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A5" w:rsidRPr="00E537B8" w:rsidRDefault="004770A5" w:rsidP="004770A5">
      <w:pPr>
        <w:keepNext/>
        <w:keepLines/>
        <w:rPr>
          <w:rFonts w:cs="Times New Roman"/>
          <w:sz w:val="28"/>
          <w:szCs w:val="28"/>
          <w:lang w:val="kk-KZ"/>
        </w:rPr>
      </w:pPr>
    </w:p>
    <w:p w:rsidR="004770A5" w:rsidRDefault="004770A5" w:rsidP="004770A5">
      <w:pPr>
        <w:keepNext/>
        <w:keepLines/>
        <w:jc w:val="center"/>
        <w:rPr>
          <w:rFonts w:cs="Times New Roman"/>
          <w:sz w:val="28"/>
          <w:szCs w:val="28"/>
        </w:rPr>
      </w:pPr>
      <w:r>
        <w:rPr>
          <w:rFonts w:cs="Times New Roman"/>
          <w:sz w:val="28"/>
          <w:szCs w:val="28"/>
        </w:rPr>
        <w:t>Др_</w:t>
      </w:r>
      <w:r w:rsidRPr="00E537B8">
        <w:rPr>
          <w:rFonts w:cs="Times New Roman"/>
          <w:sz w:val="28"/>
          <w:szCs w:val="28"/>
        </w:rPr>
        <w:t>Особенности учета основных средств предприятия в отечественной и международной практике</w:t>
      </w:r>
    </w:p>
    <w:p w:rsidR="004770A5" w:rsidRDefault="004770A5" w:rsidP="004770A5">
      <w:pPr>
        <w:keepNext/>
        <w:keepLines/>
        <w:jc w:val="center"/>
        <w:rPr>
          <w:rFonts w:cs="Times New Roman"/>
          <w:sz w:val="28"/>
          <w:szCs w:val="28"/>
        </w:rPr>
      </w:pPr>
      <w:r>
        <w:rPr>
          <w:rFonts w:cs="Times New Roman"/>
          <w:sz w:val="28"/>
          <w:szCs w:val="28"/>
        </w:rPr>
        <w:t>Стр_59</w:t>
      </w:r>
    </w:p>
    <w:p w:rsidR="004770A5" w:rsidRPr="00E537B8" w:rsidRDefault="004770A5" w:rsidP="004770A5">
      <w:pPr>
        <w:keepNext/>
        <w:keepLines/>
        <w:rPr>
          <w:rFonts w:cs="Times New Roman"/>
          <w:sz w:val="20"/>
          <w:szCs w:val="20"/>
          <w:lang w:val="kk-KZ"/>
        </w:rPr>
      </w:pPr>
    </w:p>
    <w:p w:rsidR="004770A5" w:rsidRPr="00E537B8" w:rsidRDefault="004770A5" w:rsidP="004770A5">
      <w:pPr>
        <w:pStyle w:val="1"/>
        <w:tabs>
          <w:tab w:val="right" w:leader="dot" w:pos="9628"/>
        </w:tabs>
        <w:spacing w:after="0"/>
        <w:rPr>
          <w:rFonts w:cs="Times New Roman"/>
          <w:noProof/>
          <w:sz w:val="28"/>
          <w:szCs w:val="28"/>
        </w:rPr>
      </w:pPr>
      <w:r w:rsidRPr="00E537B8">
        <w:rPr>
          <w:rFonts w:cs="Times New Roman"/>
          <w:sz w:val="28"/>
          <w:szCs w:val="28"/>
        </w:rPr>
        <w:fldChar w:fldCharType="begin"/>
      </w:r>
      <w:r w:rsidRPr="00E537B8">
        <w:rPr>
          <w:rFonts w:cs="Times New Roman"/>
          <w:sz w:val="28"/>
          <w:szCs w:val="28"/>
        </w:rPr>
        <w:instrText xml:space="preserve"> TOC \o "1-3" \h \z \u </w:instrText>
      </w:r>
      <w:r w:rsidRPr="00E537B8">
        <w:rPr>
          <w:rFonts w:cs="Times New Roman"/>
          <w:sz w:val="28"/>
          <w:szCs w:val="28"/>
        </w:rPr>
        <w:fldChar w:fldCharType="separate"/>
      </w:r>
      <w:hyperlink w:anchor="_Toc132750040" w:history="1">
        <w:r w:rsidRPr="00E537B8">
          <w:rPr>
            <w:rStyle w:val="a3"/>
            <w:rFonts w:cs="Times New Roman"/>
            <w:noProof/>
            <w:sz w:val="28"/>
            <w:szCs w:val="28"/>
          </w:rPr>
          <w:t>Введение</w:t>
        </w:r>
      </w:hyperlink>
    </w:p>
    <w:p w:rsidR="004770A5" w:rsidRPr="00E537B8" w:rsidRDefault="004770A5" w:rsidP="004770A5">
      <w:pPr>
        <w:pStyle w:val="1"/>
        <w:tabs>
          <w:tab w:val="right" w:leader="dot" w:pos="9628"/>
        </w:tabs>
        <w:spacing w:after="0"/>
        <w:rPr>
          <w:rStyle w:val="a3"/>
          <w:rFonts w:cs="Times New Roman"/>
          <w:noProof/>
          <w:sz w:val="28"/>
          <w:szCs w:val="28"/>
        </w:rPr>
      </w:pPr>
    </w:p>
    <w:p w:rsidR="004770A5" w:rsidRPr="00E537B8" w:rsidRDefault="004770A5" w:rsidP="004770A5">
      <w:pPr>
        <w:pStyle w:val="1"/>
        <w:tabs>
          <w:tab w:val="right" w:leader="dot" w:pos="9628"/>
        </w:tabs>
        <w:spacing w:after="0"/>
        <w:rPr>
          <w:rFonts w:cs="Times New Roman"/>
          <w:noProof/>
          <w:sz w:val="28"/>
          <w:szCs w:val="28"/>
        </w:rPr>
      </w:pPr>
      <w:hyperlink w:anchor="_Toc132750041" w:history="1">
        <w:r w:rsidRPr="00E537B8">
          <w:rPr>
            <w:rStyle w:val="a3"/>
            <w:rFonts w:cs="Times New Roman"/>
            <w:noProof/>
            <w:sz w:val="28"/>
            <w:szCs w:val="28"/>
          </w:rPr>
          <w:t>1 Теоретические аспекты организации учета основных средств</w:t>
        </w:r>
      </w:hyperlink>
    </w:p>
    <w:p w:rsidR="004770A5" w:rsidRPr="00E537B8" w:rsidRDefault="004770A5" w:rsidP="004770A5">
      <w:pPr>
        <w:pStyle w:val="1"/>
        <w:tabs>
          <w:tab w:val="right" w:leader="dot" w:pos="9628"/>
        </w:tabs>
        <w:spacing w:after="0"/>
        <w:rPr>
          <w:rFonts w:cs="Times New Roman"/>
          <w:noProof/>
          <w:sz w:val="28"/>
          <w:szCs w:val="28"/>
        </w:rPr>
      </w:pPr>
      <w:hyperlink w:anchor="_Toc132750042" w:history="1">
        <w:r w:rsidRPr="00E537B8">
          <w:rPr>
            <w:rStyle w:val="a3"/>
            <w:rFonts w:cs="Times New Roman"/>
            <w:noProof/>
            <w:sz w:val="28"/>
            <w:szCs w:val="28"/>
          </w:rPr>
          <w:t>1.1 Экономическ</w:t>
        </w:r>
        <w:r>
          <w:rPr>
            <w:rStyle w:val="a3"/>
            <w:rFonts w:cs="Times New Roman"/>
            <w:noProof/>
            <w:sz w:val="28"/>
            <w:szCs w:val="28"/>
          </w:rPr>
          <w:t>ая</w:t>
        </w:r>
        <w:r w:rsidRPr="00E537B8">
          <w:rPr>
            <w:rStyle w:val="a3"/>
            <w:rFonts w:cs="Times New Roman"/>
            <w:noProof/>
            <w:sz w:val="28"/>
            <w:szCs w:val="28"/>
          </w:rPr>
          <w:t xml:space="preserve"> сущность и классификация основных средств</w:t>
        </w:r>
      </w:hyperlink>
    </w:p>
    <w:p w:rsidR="004770A5" w:rsidRPr="00E537B8" w:rsidRDefault="004770A5" w:rsidP="004770A5">
      <w:pPr>
        <w:pStyle w:val="1"/>
        <w:tabs>
          <w:tab w:val="right" w:leader="dot" w:pos="9628"/>
        </w:tabs>
        <w:spacing w:after="0"/>
        <w:rPr>
          <w:rFonts w:cs="Times New Roman"/>
          <w:noProof/>
          <w:sz w:val="28"/>
          <w:szCs w:val="28"/>
        </w:rPr>
      </w:pPr>
      <w:hyperlink w:anchor="_Toc132750043" w:history="1">
        <w:r w:rsidRPr="00E537B8">
          <w:rPr>
            <w:rStyle w:val="a3"/>
            <w:rFonts w:cs="Times New Roman"/>
            <w:noProof/>
            <w:sz w:val="28"/>
            <w:szCs w:val="28"/>
          </w:rPr>
          <w:t>1.2 Оценка и признание основных средств по МСФО</w:t>
        </w:r>
      </w:hyperlink>
    </w:p>
    <w:p w:rsidR="004770A5" w:rsidRPr="00E537B8" w:rsidRDefault="004770A5" w:rsidP="004770A5">
      <w:pPr>
        <w:pStyle w:val="1"/>
        <w:tabs>
          <w:tab w:val="right" w:leader="dot" w:pos="9628"/>
        </w:tabs>
        <w:spacing w:after="0"/>
        <w:rPr>
          <w:rFonts w:cs="Times New Roman"/>
          <w:noProof/>
          <w:sz w:val="28"/>
          <w:szCs w:val="28"/>
        </w:rPr>
      </w:pPr>
      <w:hyperlink w:anchor="_Toc132750044" w:history="1">
        <w:r w:rsidRPr="00E537B8">
          <w:rPr>
            <w:rStyle w:val="a3"/>
            <w:rFonts w:cs="Times New Roman"/>
            <w:noProof/>
            <w:sz w:val="28"/>
            <w:szCs w:val="28"/>
          </w:rPr>
          <w:t>1.3 Амортизация, износ и воспроизводство основных средств</w:t>
        </w:r>
      </w:hyperlink>
    </w:p>
    <w:p w:rsidR="004770A5" w:rsidRPr="00E537B8" w:rsidRDefault="004770A5" w:rsidP="004770A5">
      <w:pPr>
        <w:pStyle w:val="2"/>
        <w:tabs>
          <w:tab w:val="right" w:leader="dot" w:pos="9628"/>
        </w:tabs>
        <w:spacing w:after="0"/>
        <w:ind w:left="0"/>
        <w:rPr>
          <w:rStyle w:val="a3"/>
          <w:rFonts w:cs="Times New Roman"/>
          <w:noProof/>
          <w:sz w:val="28"/>
          <w:szCs w:val="28"/>
        </w:rPr>
      </w:pPr>
    </w:p>
    <w:p w:rsidR="004770A5" w:rsidRPr="00E537B8" w:rsidRDefault="004770A5" w:rsidP="004770A5">
      <w:pPr>
        <w:pStyle w:val="2"/>
        <w:tabs>
          <w:tab w:val="right" w:leader="dot" w:pos="9628"/>
        </w:tabs>
        <w:spacing w:after="0"/>
        <w:ind w:left="0"/>
        <w:rPr>
          <w:rFonts w:cs="Times New Roman"/>
          <w:noProof/>
          <w:sz w:val="28"/>
          <w:szCs w:val="28"/>
        </w:rPr>
      </w:pPr>
      <w:hyperlink w:anchor="_Toc132750045" w:history="1">
        <w:r w:rsidRPr="00E537B8">
          <w:rPr>
            <w:rStyle w:val="a3"/>
            <w:rFonts w:cs="Times New Roman"/>
            <w:noProof/>
            <w:sz w:val="28"/>
            <w:szCs w:val="28"/>
          </w:rPr>
          <w:t>2 Анализ финансово-экономического положения предприятия ТОО</w:t>
        </w:r>
      </w:hyperlink>
    </w:p>
    <w:p w:rsidR="004770A5" w:rsidRPr="00E537B8" w:rsidRDefault="004770A5" w:rsidP="004770A5">
      <w:pPr>
        <w:pStyle w:val="2"/>
        <w:tabs>
          <w:tab w:val="right" w:leader="dot" w:pos="9628"/>
        </w:tabs>
        <w:spacing w:after="0"/>
        <w:ind w:left="0"/>
        <w:rPr>
          <w:rFonts w:cs="Times New Roman"/>
          <w:noProof/>
          <w:sz w:val="28"/>
          <w:szCs w:val="28"/>
        </w:rPr>
      </w:pPr>
      <w:hyperlink w:anchor="_Toc132750046" w:history="1">
        <w:r w:rsidRPr="00E537B8">
          <w:rPr>
            <w:rStyle w:val="a3"/>
            <w:rFonts w:cs="Times New Roman"/>
            <w:noProof/>
            <w:sz w:val="28"/>
            <w:szCs w:val="28"/>
          </w:rPr>
          <w:t xml:space="preserve">2.1 Краткая характеристика и анализ технико-экономических показателей предприятия ТОО </w:t>
        </w:r>
      </w:hyperlink>
    </w:p>
    <w:p w:rsidR="004770A5" w:rsidRPr="00E537B8" w:rsidRDefault="004770A5" w:rsidP="004770A5">
      <w:pPr>
        <w:pStyle w:val="2"/>
        <w:tabs>
          <w:tab w:val="right" w:leader="dot" w:pos="9628"/>
        </w:tabs>
        <w:spacing w:after="0"/>
        <w:ind w:left="0"/>
        <w:rPr>
          <w:rFonts w:cs="Times New Roman"/>
          <w:noProof/>
          <w:sz w:val="28"/>
          <w:szCs w:val="28"/>
        </w:rPr>
      </w:pPr>
      <w:hyperlink w:anchor="_Toc132750047" w:history="1">
        <w:r w:rsidRPr="00E537B8">
          <w:rPr>
            <w:rStyle w:val="a3"/>
            <w:rFonts w:cs="Times New Roman"/>
            <w:noProof/>
            <w:sz w:val="28"/>
            <w:szCs w:val="28"/>
          </w:rPr>
          <w:t>2.2 Анализ фин</w:t>
        </w:r>
        <w:r>
          <w:rPr>
            <w:rStyle w:val="a3"/>
            <w:rFonts w:cs="Times New Roman"/>
            <w:noProof/>
            <w:sz w:val="28"/>
            <w:szCs w:val="28"/>
          </w:rPr>
          <w:t xml:space="preserve">ансового состояния предприятия </w:t>
        </w:r>
        <w:r w:rsidRPr="00E537B8">
          <w:rPr>
            <w:rStyle w:val="a3"/>
            <w:rFonts w:cs="Times New Roman"/>
            <w:noProof/>
            <w:sz w:val="28"/>
            <w:szCs w:val="28"/>
          </w:rPr>
          <w:t xml:space="preserve">ТОО </w:t>
        </w:r>
      </w:hyperlink>
    </w:p>
    <w:p w:rsidR="004770A5" w:rsidRPr="00E537B8" w:rsidRDefault="004770A5" w:rsidP="004770A5">
      <w:pPr>
        <w:pStyle w:val="2"/>
        <w:tabs>
          <w:tab w:val="right" w:leader="dot" w:pos="9628"/>
        </w:tabs>
        <w:spacing w:after="0"/>
        <w:ind w:left="0"/>
        <w:rPr>
          <w:rFonts w:cs="Times New Roman"/>
          <w:noProof/>
          <w:sz w:val="28"/>
          <w:szCs w:val="28"/>
        </w:rPr>
      </w:pPr>
      <w:hyperlink w:anchor="_Toc132750048" w:history="1">
        <w:r w:rsidRPr="00E537B8">
          <w:rPr>
            <w:rStyle w:val="a3"/>
            <w:rFonts w:cs="Times New Roman"/>
            <w:noProof/>
            <w:sz w:val="28"/>
            <w:szCs w:val="28"/>
          </w:rPr>
          <w:t xml:space="preserve">2.3 Анализ учета основных средств на предприятии ТОО </w:t>
        </w:r>
      </w:hyperlink>
    </w:p>
    <w:p w:rsidR="004770A5" w:rsidRPr="00E537B8" w:rsidRDefault="004770A5" w:rsidP="004770A5">
      <w:pPr>
        <w:pStyle w:val="2"/>
        <w:tabs>
          <w:tab w:val="right" w:leader="dot" w:pos="9628"/>
        </w:tabs>
        <w:spacing w:after="0"/>
        <w:ind w:left="0"/>
        <w:rPr>
          <w:rStyle w:val="a3"/>
          <w:rFonts w:cs="Times New Roman"/>
          <w:noProof/>
          <w:sz w:val="28"/>
          <w:szCs w:val="28"/>
        </w:rPr>
      </w:pPr>
    </w:p>
    <w:p w:rsidR="004770A5" w:rsidRPr="00E537B8" w:rsidRDefault="004770A5" w:rsidP="004770A5">
      <w:pPr>
        <w:pStyle w:val="2"/>
        <w:tabs>
          <w:tab w:val="right" w:leader="dot" w:pos="9628"/>
        </w:tabs>
        <w:spacing w:after="0"/>
        <w:ind w:left="0"/>
        <w:rPr>
          <w:rFonts w:cs="Times New Roman"/>
          <w:noProof/>
          <w:sz w:val="28"/>
          <w:szCs w:val="28"/>
        </w:rPr>
      </w:pPr>
      <w:hyperlink w:anchor="_Toc132750049" w:history="1">
        <w:r w:rsidRPr="00E537B8">
          <w:rPr>
            <w:rStyle w:val="a3"/>
            <w:rFonts w:cs="Times New Roman"/>
            <w:noProof/>
            <w:sz w:val="28"/>
            <w:szCs w:val="28"/>
          </w:rPr>
          <w:t>3 Совершенствование учета основных средств с учетом международной практики</w:t>
        </w:r>
      </w:hyperlink>
    </w:p>
    <w:p w:rsidR="004770A5" w:rsidRPr="00E537B8" w:rsidRDefault="004770A5" w:rsidP="004770A5">
      <w:pPr>
        <w:pStyle w:val="2"/>
        <w:tabs>
          <w:tab w:val="right" w:leader="dot" w:pos="9628"/>
        </w:tabs>
        <w:spacing w:after="0"/>
        <w:ind w:left="0"/>
        <w:rPr>
          <w:rFonts w:cs="Times New Roman"/>
          <w:noProof/>
          <w:sz w:val="28"/>
          <w:szCs w:val="28"/>
        </w:rPr>
      </w:pPr>
      <w:hyperlink w:anchor="_Toc132750050" w:history="1">
        <w:r w:rsidRPr="00E537B8">
          <w:rPr>
            <w:rStyle w:val="a3"/>
            <w:rFonts w:cs="Times New Roman"/>
            <w:noProof/>
            <w:sz w:val="28"/>
            <w:szCs w:val="28"/>
          </w:rPr>
          <w:t>3.1 Оценка международной практики учета основных средств предприятия</w:t>
        </w:r>
      </w:hyperlink>
    </w:p>
    <w:p w:rsidR="004770A5" w:rsidRPr="00E537B8" w:rsidRDefault="004770A5" w:rsidP="004770A5">
      <w:pPr>
        <w:pStyle w:val="2"/>
        <w:tabs>
          <w:tab w:val="right" w:leader="dot" w:pos="9628"/>
        </w:tabs>
        <w:spacing w:after="0"/>
        <w:ind w:left="0"/>
        <w:rPr>
          <w:rFonts w:cs="Times New Roman"/>
          <w:noProof/>
          <w:sz w:val="28"/>
          <w:szCs w:val="28"/>
        </w:rPr>
      </w:pPr>
      <w:hyperlink w:anchor="_Toc132750051" w:history="1">
        <w:r w:rsidRPr="00E537B8">
          <w:rPr>
            <w:rStyle w:val="a3"/>
            <w:rFonts w:cs="Times New Roman"/>
            <w:noProof/>
            <w:sz w:val="28"/>
            <w:szCs w:val="28"/>
          </w:rPr>
          <w:t>3.2 Совершенствования учета основных средств и повышение эффективности их использования</w:t>
        </w:r>
      </w:hyperlink>
    </w:p>
    <w:p w:rsidR="004770A5" w:rsidRPr="00E537B8" w:rsidRDefault="004770A5" w:rsidP="004770A5">
      <w:pPr>
        <w:pStyle w:val="2"/>
        <w:tabs>
          <w:tab w:val="right" w:leader="dot" w:pos="9628"/>
        </w:tabs>
        <w:spacing w:after="0"/>
        <w:ind w:left="0"/>
        <w:rPr>
          <w:rStyle w:val="a3"/>
          <w:rFonts w:cs="Times New Roman"/>
          <w:noProof/>
          <w:sz w:val="28"/>
          <w:szCs w:val="28"/>
        </w:rPr>
      </w:pPr>
    </w:p>
    <w:p w:rsidR="004770A5" w:rsidRPr="00E537B8" w:rsidRDefault="004770A5" w:rsidP="004770A5">
      <w:pPr>
        <w:pStyle w:val="2"/>
        <w:tabs>
          <w:tab w:val="right" w:leader="dot" w:pos="9628"/>
        </w:tabs>
        <w:spacing w:after="0"/>
        <w:ind w:left="0"/>
        <w:rPr>
          <w:rFonts w:cs="Times New Roman"/>
          <w:noProof/>
          <w:sz w:val="28"/>
          <w:szCs w:val="28"/>
        </w:rPr>
      </w:pPr>
      <w:hyperlink w:anchor="_Toc132750052" w:history="1">
        <w:r w:rsidRPr="00E537B8">
          <w:rPr>
            <w:rStyle w:val="a3"/>
            <w:rFonts w:cs="Times New Roman"/>
            <w:noProof/>
            <w:sz w:val="28"/>
            <w:szCs w:val="28"/>
          </w:rPr>
          <w:t>Заключение</w:t>
        </w:r>
      </w:hyperlink>
    </w:p>
    <w:p w:rsidR="004770A5" w:rsidRPr="00E537B8" w:rsidRDefault="004770A5" w:rsidP="004770A5">
      <w:pPr>
        <w:pStyle w:val="2"/>
        <w:tabs>
          <w:tab w:val="right" w:leader="dot" w:pos="9628"/>
        </w:tabs>
        <w:spacing w:after="0"/>
        <w:ind w:left="0"/>
        <w:rPr>
          <w:rStyle w:val="a3"/>
          <w:rFonts w:cs="Times New Roman"/>
          <w:noProof/>
          <w:sz w:val="28"/>
          <w:szCs w:val="28"/>
        </w:rPr>
      </w:pPr>
    </w:p>
    <w:p w:rsidR="004770A5" w:rsidRPr="00E537B8" w:rsidRDefault="004770A5" w:rsidP="004770A5">
      <w:pPr>
        <w:pStyle w:val="2"/>
        <w:tabs>
          <w:tab w:val="right" w:leader="dot" w:pos="9628"/>
        </w:tabs>
        <w:spacing w:after="0"/>
        <w:ind w:left="0"/>
        <w:rPr>
          <w:rFonts w:cs="Times New Roman"/>
          <w:noProof/>
          <w:sz w:val="28"/>
          <w:szCs w:val="28"/>
        </w:rPr>
      </w:pPr>
      <w:hyperlink w:anchor="_Toc132750053" w:history="1">
        <w:r w:rsidRPr="00E537B8">
          <w:rPr>
            <w:rStyle w:val="a3"/>
            <w:rFonts w:cs="Times New Roman"/>
            <w:noProof/>
            <w:sz w:val="28"/>
            <w:szCs w:val="28"/>
          </w:rPr>
          <w:t>Список использованной литературы</w:t>
        </w:r>
      </w:hyperlink>
    </w:p>
    <w:p w:rsidR="009D72D0" w:rsidRDefault="004770A5" w:rsidP="004770A5">
      <w:pPr>
        <w:rPr>
          <w:rFonts w:cs="Times New Roman"/>
          <w:sz w:val="28"/>
          <w:szCs w:val="28"/>
        </w:rPr>
      </w:pPr>
      <w:r w:rsidRPr="00E537B8">
        <w:rPr>
          <w:rFonts w:cs="Times New Roman"/>
          <w:sz w:val="28"/>
          <w:szCs w:val="28"/>
        </w:rPr>
        <w:fldChar w:fldCharType="end"/>
      </w: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Default="004770A5" w:rsidP="004770A5">
      <w:pPr>
        <w:rPr>
          <w:rFonts w:cs="Times New Roman"/>
          <w:sz w:val="28"/>
          <w:szCs w:val="28"/>
        </w:rPr>
      </w:pPr>
    </w:p>
    <w:p w:rsidR="004770A5" w:rsidRPr="00E537B8" w:rsidRDefault="004770A5" w:rsidP="004770A5">
      <w:pPr>
        <w:pStyle w:val="a4"/>
        <w:widowControl w:val="0"/>
        <w:shd w:val="clear" w:color="auto" w:fill="FFFFFF"/>
        <w:tabs>
          <w:tab w:val="left" w:pos="851"/>
          <w:tab w:val="left" w:pos="993"/>
        </w:tabs>
        <w:spacing w:before="0" w:beforeAutospacing="0" w:after="0" w:afterAutospacing="0"/>
        <w:ind w:firstLine="709"/>
        <w:jc w:val="both"/>
        <w:outlineLvl w:val="1"/>
        <w:rPr>
          <w:sz w:val="28"/>
          <w:szCs w:val="28"/>
        </w:rPr>
      </w:pPr>
      <w:bookmarkStart w:id="0" w:name="_Toc132750052"/>
      <w:r w:rsidRPr="00E537B8">
        <w:rPr>
          <w:sz w:val="28"/>
          <w:szCs w:val="28"/>
        </w:rPr>
        <w:lastRenderedPageBreak/>
        <w:t>Заключение</w:t>
      </w:r>
      <w:bookmarkEnd w:id="0"/>
    </w:p>
    <w:p w:rsidR="004770A5" w:rsidRPr="00583AD2" w:rsidRDefault="004770A5" w:rsidP="004770A5">
      <w:pPr>
        <w:widowControl w:val="0"/>
        <w:ind w:firstLine="709"/>
        <w:jc w:val="both"/>
        <w:rPr>
          <w:rFonts w:eastAsia="Calibri" w:cs="Times New Roman"/>
          <w:sz w:val="28"/>
          <w:szCs w:val="28"/>
        </w:rPr>
      </w:pPr>
    </w:p>
    <w:p w:rsidR="004770A5" w:rsidRPr="00E537B8" w:rsidRDefault="004770A5" w:rsidP="004770A5">
      <w:pPr>
        <w:widowControl w:val="0"/>
        <w:ind w:firstLine="709"/>
        <w:jc w:val="both"/>
        <w:rPr>
          <w:rFonts w:eastAsia="Calibri" w:cs="Times New Roman"/>
          <w:sz w:val="28"/>
          <w:szCs w:val="28"/>
        </w:rPr>
      </w:pPr>
      <w:r w:rsidRPr="00E537B8">
        <w:rPr>
          <w:rFonts w:eastAsia="Calibri" w:cs="Times New Roman"/>
          <w:sz w:val="28"/>
          <w:szCs w:val="28"/>
        </w:rPr>
        <w:t>Проведенное в выпускной квалификационной работе исследование позволило сделать следующие выводы:</w:t>
      </w:r>
    </w:p>
    <w:p w:rsidR="004770A5" w:rsidRPr="00E537B8" w:rsidRDefault="004770A5" w:rsidP="004770A5">
      <w:pPr>
        <w:widowControl w:val="0"/>
        <w:tabs>
          <w:tab w:val="left" w:pos="851"/>
        </w:tabs>
        <w:overflowPunct w:val="0"/>
        <w:autoSpaceDE w:val="0"/>
        <w:autoSpaceDN w:val="0"/>
        <w:adjustRightInd w:val="0"/>
        <w:ind w:firstLine="709"/>
        <w:jc w:val="both"/>
        <w:textAlignment w:val="baseline"/>
        <w:rPr>
          <w:rFonts w:eastAsia="Times New Roman" w:cs="Times New Roman"/>
          <w:sz w:val="28"/>
          <w:szCs w:val="28"/>
          <w:lang w:eastAsia="ru-RU"/>
        </w:rPr>
      </w:pPr>
      <w:r w:rsidRPr="00E537B8">
        <w:rPr>
          <w:rFonts w:eastAsia="Times New Roman" w:cs="Times New Roman"/>
          <w:sz w:val="28"/>
          <w:szCs w:val="28"/>
          <w:lang w:eastAsia="ru-RU"/>
        </w:rPr>
        <w:t>1) Учет основных средств предприятия является важным аспектом финансового учета. Основные средства представляют собой долгосрочные активы, используемые предприятием для производства продукции или оказания услуг.</w:t>
      </w:r>
    </w:p>
    <w:p w:rsidR="004770A5" w:rsidRPr="00E537B8" w:rsidRDefault="004770A5" w:rsidP="004770A5">
      <w:pPr>
        <w:widowControl w:val="0"/>
        <w:tabs>
          <w:tab w:val="left" w:pos="851"/>
        </w:tabs>
        <w:overflowPunct w:val="0"/>
        <w:autoSpaceDE w:val="0"/>
        <w:autoSpaceDN w:val="0"/>
        <w:adjustRightInd w:val="0"/>
        <w:ind w:firstLine="709"/>
        <w:jc w:val="both"/>
        <w:textAlignment w:val="baseline"/>
        <w:rPr>
          <w:rFonts w:eastAsia="Times New Roman" w:cs="Times New Roman"/>
          <w:sz w:val="28"/>
          <w:szCs w:val="28"/>
          <w:lang w:eastAsia="ru-RU"/>
        </w:rPr>
      </w:pPr>
      <w:r w:rsidRPr="00E537B8">
        <w:rPr>
          <w:rFonts w:eastAsia="Times New Roman" w:cs="Times New Roman"/>
          <w:sz w:val="28"/>
          <w:szCs w:val="28"/>
          <w:lang w:eastAsia="ru-RU"/>
        </w:rPr>
        <w:t>В рамках учета основных средств предприятие должно осуществлять следующие операции:</w:t>
      </w:r>
    </w:p>
    <w:p w:rsidR="004770A5" w:rsidRPr="00E537B8" w:rsidRDefault="004770A5" w:rsidP="004770A5">
      <w:pPr>
        <w:widowControl w:val="0"/>
        <w:numPr>
          <w:ilvl w:val="0"/>
          <w:numId w:val="1"/>
        </w:numPr>
        <w:tabs>
          <w:tab w:val="left" w:pos="851"/>
          <w:tab w:val="left" w:pos="1134"/>
        </w:tabs>
        <w:overflowPunct w:val="0"/>
        <w:autoSpaceDE w:val="0"/>
        <w:autoSpaceDN w:val="0"/>
        <w:adjustRightInd w:val="0"/>
        <w:ind w:left="0" w:firstLine="709"/>
        <w:jc w:val="both"/>
        <w:textAlignment w:val="baseline"/>
        <w:rPr>
          <w:rFonts w:eastAsia="Times New Roman" w:cs="Times New Roman"/>
          <w:sz w:val="28"/>
          <w:szCs w:val="28"/>
          <w:lang w:eastAsia="ru-RU"/>
        </w:rPr>
      </w:pPr>
      <w:r w:rsidRPr="00E537B8">
        <w:rPr>
          <w:rFonts w:eastAsia="Times New Roman" w:cs="Times New Roman"/>
          <w:sz w:val="28"/>
          <w:szCs w:val="28"/>
          <w:lang w:eastAsia="ru-RU"/>
        </w:rPr>
        <w:t>приобретение основных средств. При этом необходимо учитывать сумму, за которую они были приобретены, а также расходы, связанные с их доставкой, монтажом и т.д. Также необходимо определить срок полезного использования и метод начисления амортизации.</w:t>
      </w:r>
    </w:p>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Default="004770A5" w:rsidP="004770A5"/>
    <w:p w:rsidR="004770A5" w:rsidRPr="00E537B8" w:rsidRDefault="004770A5" w:rsidP="004770A5">
      <w:pPr>
        <w:pStyle w:val="a4"/>
        <w:widowControl w:val="0"/>
        <w:shd w:val="clear" w:color="auto" w:fill="FFFFFF"/>
        <w:tabs>
          <w:tab w:val="left" w:pos="851"/>
          <w:tab w:val="left" w:pos="993"/>
        </w:tabs>
        <w:spacing w:before="0" w:beforeAutospacing="0" w:after="0" w:afterAutospacing="0"/>
        <w:ind w:firstLine="709"/>
        <w:jc w:val="center"/>
        <w:outlineLvl w:val="1"/>
        <w:rPr>
          <w:sz w:val="28"/>
          <w:szCs w:val="28"/>
        </w:rPr>
      </w:pPr>
      <w:bookmarkStart w:id="1" w:name="_Toc132750053"/>
      <w:r w:rsidRPr="00E537B8">
        <w:rPr>
          <w:sz w:val="28"/>
          <w:szCs w:val="28"/>
        </w:rPr>
        <w:lastRenderedPageBreak/>
        <w:t>Список использованной литературы</w:t>
      </w:r>
      <w:bookmarkEnd w:id="1"/>
    </w:p>
    <w:p w:rsidR="004770A5" w:rsidRPr="00E537B8" w:rsidRDefault="004770A5" w:rsidP="004770A5">
      <w:pPr>
        <w:pStyle w:val="a4"/>
        <w:widowControl w:val="0"/>
        <w:shd w:val="clear" w:color="auto" w:fill="FFFFFF"/>
        <w:tabs>
          <w:tab w:val="left" w:pos="993"/>
          <w:tab w:val="left" w:pos="1134"/>
        </w:tabs>
        <w:spacing w:before="0" w:beforeAutospacing="0" w:after="0" w:afterAutospacing="0"/>
        <w:ind w:firstLine="709"/>
        <w:jc w:val="both"/>
        <w:rPr>
          <w:sz w:val="28"/>
          <w:szCs w:val="28"/>
        </w:rPr>
      </w:pPr>
    </w:p>
    <w:p w:rsidR="004770A5" w:rsidRPr="00E537B8" w:rsidRDefault="004770A5" w:rsidP="004770A5">
      <w:pPr>
        <w:pStyle w:val="a4"/>
        <w:widowControl w:val="0"/>
        <w:shd w:val="clear" w:color="auto" w:fill="FFFFFF"/>
        <w:tabs>
          <w:tab w:val="left" w:pos="1134"/>
        </w:tabs>
        <w:spacing w:before="0" w:beforeAutospacing="0" w:after="0" w:afterAutospacing="0"/>
        <w:ind w:firstLine="709"/>
        <w:jc w:val="both"/>
        <w:rPr>
          <w:sz w:val="28"/>
          <w:szCs w:val="28"/>
        </w:rPr>
      </w:pPr>
    </w:p>
    <w:p w:rsidR="004770A5" w:rsidRDefault="004770A5" w:rsidP="004770A5">
      <w:pPr>
        <w:widowControl w:val="0"/>
        <w:numPr>
          <w:ilvl w:val="0"/>
          <w:numId w:val="2"/>
        </w:numPr>
        <w:tabs>
          <w:tab w:val="left" w:pos="1134"/>
        </w:tabs>
        <w:ind w:left="0" w:firstLine="709"/>
        <w:jc w:val="both"/>
        <w:rPr>
          <w:rFonts w:cs="Times New Roman"/>
          <w:sz w:val="28"/>
          <w:szCs w:val="28"/>
          <w:shd w:val="clear" w:color="auto" w:fill="FFFFFF"/>
        </w:rPr>
      </w:pPr>
      <w:proofErr w:type="spellStart"/>
      <w:r w:rsidRPr="00765E44">
        <w:rPr>
          <w:rFonts w:cs="Times New Roman"/>
          <w:sz w:val="28"/>
          <w:szCs w:val="28"/>
          <w:shd w:val="clear" w:color="auto" w:fill="FFFFFF"/>
        </w:rPr>
        <w:t>Тайгашинова</w:t>
      </w:r>
      <w:proofErr w:type="spellEnd"/>
      <w:r w:rsidRPr="00765E44">
        <w:rPr>
          <w:rFonts w:cs="Times New Roman"/>
          <w:sz w:val="28"/>
          <w:szCs w:val="28"/>
          <w:shd w:val="clear" w:color="auto" w:fill="FFFFFF"/>
        </w:rPr>
        <w:t xml:space="preserve"> К.Т. Основы бухгалтерского учета. Учебник. – Алматы: ТОО «Издательство LEM», 2021.  – 638 с.</w:t>
      </w:r>
    </w:p>
    <w:p w:rsidR="004770A5" w:rsidRPr="00765E44" w:rsidRDefault="004770A5" w:rsidP="004770A5">
      <w:pPr>
        <w:widowControl w:val="0"/>
        <w:numPr>
          <w:ilvl w:val="0"/>
          <w:numId w:val="2"/>
        </w:numPr>
        <w:tabs>
          <w:tab w:val="left" w:pos="1134"/>
        </w:tabs>
        <w:ind w:left="0" w:firstLine="709"/>
        <w:jc w:val="both"/>
        <w:rPr>
          <w:rFonts w:cs="Times New Roman"/>
          <w:sz w:val="28"/>
          <w:szCs w:val="28"/>
          <w:shd w:val="clear" w:color="auto" w:fill="FFFFFF"/>
        </w:rPr>
      </w:pPr>
      <w:r w:rsidRPr="00765E44">
        <w:rPr>
          <w:rFonts w:cs="Times New Roman"/>
          <w:sz w:val="28"/>
          <w:szCs w:val="28"/>
          <w:shd w:val="clear" w:color="auto" w:fill="FFFFFF"/>
        </w:rPr>
        <w:t xml:space="preserve">Закон Республики Казахстан от 28 февраля 2007 года № 234-III «О бухгалтерском учете и финансовой отчетности» (с изменениями и дополнениями по состоянию на 12.09.2022 г.). URL:  </w:t>
      </w:r>
      <w:hyperlink r:id="rId5" w:history="1">
        <w:r w:rsidRPr="00765E44">
          <w:rPr>
            <w:rFonts w:cs="Times New Roman"/>
            <w:sz w:val="28"/>
            <w:szCs w:val="28"/>
            <w:shd w:val="clear" w:color="auto" w:fill="FFFFFF"/>
          </w:rPr>
          <w:t>http://online.zakon.kz</w:t>
        </w:r>
      </w:hyperlink>
    </w:p>
    <w:p w:rsidR="004770A5" w:rsidRPr="00765E44" w:rsidRDefault="004770A5" w:rsidP="004770A5">
      <w:pPr>
        <w:widowControl w:val="0"/>
        <w:numPr>
          <w:ilvl w:val="0"/>
          <w:numId w:val="2"/>
        </w:numPr>
        <w:tabs>
          <w:tab w:val="left" w:pos="1134"/>
        </w:tabs>
        <w:ind w:left="0" w:firstLine="709"/>
        <w:jc w:val="both"/>
        <w:rPr>
          <w:rFonts w:cs="Times New Roman"/>
          <w:sz w:val="28"/>
          <w:szCs w:val="28"/>
          <w:shd w:val="clear" w:color="auto" w:fill="FFFFFF"/>
        </w:rPr>
      </w:pPr>
      <w:r w:rsidRPr="00765E44">
        <w:rPr>
          <w:rFonts w:cs="Times New Roman"/>
          <w:sz w:val="28"/>
          <w:szCs w:val="28"/>
          <w:shd w:val="clear" w:color="auto" w:fill="FFFFFF"/>
        </w:rPr>
        <w:t>Международный стандарт финансовой отчетности (IAS) 16 «Основные средства» (2015 год</w:t>
      </w:r>
      <w:proofErr w:type="gramStart"/>
      <w:r w:rsidRPr="00765E44">
        <w:rPr>
          <w:rFonts w:cs="Times New Roman"/>
          <w:sz w:val="28"/>
          <w:szCs w:val="28"/>
          <w:shd w:val="clear" w:color="auto" w:fill="FFFFFF"/>
        </w:rPr>
        <w:t>)</w:t>
      </w:r>
      <w:r w:rsidRPr="00487106">
        <w:rPr>
          <w:rFonts w:cs="Times New Roman"/>
          <w:sz w:val="28"/>
          <w:szCs w:val="28"/>
          <w:shd w:val="clear" w:color="auto" w:fill="FFFFFF"/>
        </w:rPr>
        <w:t xml:space="preserve"> </w:t>
      </w:r>
      <w:r w:rsidRPr="00765E44">
        <w:rPr>
          <w:rFonts w:cs="Times New Roman"/>
          <w:sz w:val="28"/>
          <w:szCs w:val="28"/>
          <w:shd w:val="clear" w:color="auto" w:fill="FFFFFF"/>
        </w:rPr>
        <w:t>.</w:t>
      </w:r>
      <w:proofErr w:type="gramEnd"/>
      <w:r w:rsidRPr="00765E44">
        <w:rPr>
          <w:rFonts w:cs="Times New Roman"/>
          <w:sz w:val="28"/>
          <w:szCs w:val="28"/>
          <w:shd w:val="clear" w:color="auto" w:fill="FFFFFF"/>
        </w:rPr>
        <w:t xml:space="preserve"> </w:t>
      </w:r>
      <w:proofErr w:type="gramStart"/>
      <w:r w:rsidRPr="00765E44">
        <w:rPr>
          <w:rFonts w:cs="Times New Roman"/>
          <w:sz w:val="28"/>
          <w:szCs w:val="28"/>
          <w:shd w:val="clear" w:color="auto" w:fill="FFFFFF"/>
        </w:rPr>
        <w:t>URL:  https://online.zakon.kz/Document/?doc_id=1051802</w:t>
      </w:r>
      <w:proofErr w:type="gramEnd"/>
    </w:p>
    <w:p w:rsidR="004770A5" w:rsidRPr="00765E44" w:rsidRDefault="004770A5" w:rsidP="004770A5">
      <w:pPr>
        <w:widowControl w:val="0"/>
        <w:numPr>
          <w:ilvl w:val="0"/>
          <w:numId w:val="2"/>
        </w:numPr>
        <w:tabs>
          <w:tab w:val="left" w:pos="1134"/>
        </w:tabs>
        <w:ind w:left="0" w:firstLine="709"/>
        <w:jc w:val="both"/>
        <w:rPr>
          <w:rFonts w:cs="Times New Roman"/>
          <w:sz w:val="28"/>
          <w:szCs w:val="28"/>
          <w:shd w:val="clear" w:color="auto" w:fill="FFFFFF"/>
        </w:rPr>
      </w:pPr>
      <w:r w:rsidRPr="00765E44">
        <w:rPr>
          <w:rFonts w:cs="Times New Roman"/>
          <w:sz w:val="28"/>
          <w:szCs w:val="28"/>
          <w:shd w:val="clear" w:color="auto" w:fill="FFFFFF"/>
        </w:rPr>
        <w:t xml:space="preserve">Кулик В.Б. Бухгалтерский учет от первичного документа до отчетности. Автоматизированная форма учета. Учебное пособие. –  </w:t>
      </w:r>
      <w:proofErr w:type="gramStart"/>
      <w:r w:rsidRPr="00765E44">
        <w:rPr>
          <w:rFonts w:cs="Times New Roman"/>
          <w:sz w:val="28"/>
          <w:szCs w:val="28"/>
          <w:shd w:val="clear" w:color="auto" w:fill="FFFFFF"/>
        </w:rPr>
        <w:t>Алматы:  ТОО</w:t>
      </w:r>
      <w:proofErr w:type="gramEnd"/>
      <w:r w:rsidRPr="00765E44">
        <w:rPr>
          <w:rFonts w:cs="Times New Roman"/>
          <w:sz w:val="28"/>
          <w:szCs w:val="28"/>
          <w:shd w:val="clear" w:color="auto" w:fill="FFFFFF"/>
        </w:rPr>
        <w:t xml:space="preserve"> «Издательство LEM», 2016.  – </w:t>
      </w:r>
      <w:proofErr w:type="gramStart"/>
      <w:r w:rsidRPr="00765E44">
        <w:rPr>
          <w:rFonts w:cs="Times New Roman"/>
          <w:sz w:val="28"/>
          <w:szCs w:val="28"/>
          <w:shd w:val="clear" w:color="auto" w:fill="FFFFFF"/>
        </w:rPr>
        <w:t>638  с.</w:t>
      </w:r>
      <w:proofErr w:type="gramEnd"/>
    </w:p>
    <w:p w:rsidR="004770A5" w:rsidRPr="00765E44" w:rsidRDefault="004770A5" w:rsidP="004770A5">
      <w:pPr>
        <w:widowControl w:val="0"/>
        <w:numPr>
          <w:ilvl w:val="0"/>
          <w:numId w:val="2"/>
        </w:numPr>
        <w:tabs>
          <w:tab w:val="left" w:pos="1134"/>
        </w:tabs>
        <w:ind w:left="0" w:firstLine="709"/>
        <w:jc w:val="both"/>
        <w:rPr>
          <w:rFonts w:cs="Times New Roman"/>
          <w:sz w:val="28"/>
          <w:szCs w:val="28"/>
          <w:shd w:val="clear" w:color="auto" w:fill="FFFFFF"/>
        </w:rPr>
      </w:pPr>
      <w:proofErr w:type="spellStart"/>
      <w:r w:rsidRPr="00765E44">
        <w:rPr>
          <w:rFonts w:cs="Times New Roman"/>
          <w:sz w:val="28"/>
          <w:szCs w:val="28"/>
          <w:shd w:val="clear" w:color="auto" w:fill="FFFFFF"/>
        </w:rPr>
        <w:t>Ахмадиева</w:t>
      </w:r>
      <w:proofErr w:type="spellEnd"/>
      <w:r w:rsidRPr="00765E44">
        <w:rPr>
          <w:rFonts w:cs="Times New Roman"/>
          <w:sz w:val="28"/>
          <w:szCs w:val="28"/>
          <w:shd w:val="clear" w:color="auto" w:fill="FFFFFF"/>
        </w:rPr>
        <w:t xml:space="preserve"> А., </w:t>
      </w:r>
      <w:proofErr w:type="spellStart"/>
      <w:r w:rsidRPr="00765E44">
        <w:rPr>
          <w:rFonts w:cs="Times New Roman"/>
          <w:sz w:val="28"/>
          <w:szCs w:val="28"/>
          <w:shd w:val="clear" w:color="auto" w:fill="FFFFFF"/>
        </w:rPr>
        <w:t>Мисюра</w:t>
      </w:r>
      <w:proofErr w:type="spellEnd"/>
      <w:r w:rsidRPr="00765E44">
        <w:rPr>
          <w:rFonts w:cs="Times New Roman"/>
          <w:sz w:val="28"/>
          <w:szCs w:val="28"/>
          <w:shd w:val="clear" w:color="auto" w:fill="FFFFFF"/>
        </w:rPr>
        <w:t xml:space="preserve"> М. Комплексная оценка основных фондов Республики Казахстан // Экономика и статистика. – 2048. - №4. – С. 24-30</w:t>
      </w:r>
    </w:p>
    <w:p w:rsidR="004770A5" w:rsidRPr="004770A5" w:rsidRDefault="004770A5" w:rsidP="004770A5">
      <w:bookmarkStart w:id="2" w:name="_GoBack"/>
      <w:bookmarkEnd w:id="2"/>
    </w:p>
    <w:sectPr w:rsidR="004770A5" w:rsidRPr="00477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C77"/>
    <w:multiLevelType w:val="hybridMultilevel"/>
    <w:tmpl w:val="70201AA4"/>
    <w:lvl w:ilvl="0" w:tplc="5E8C7A6A">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8A41DD"/>
    <w:multiLevelType w:val="multilevel"/>
    <w:tmpl w:val="181AF6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85"/>
    <w:rsid w:val="004770A5"/>
    <w:rsid w:val="009D72D0"/>
    <w:rsid w:val="00A8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A9C8"/>
  <w15:chartTrackingRefBased/>
  <w15:docId w15:val="{472E6ED0-4E01-43A1-8170-90A70CD2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A5"/>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770A5"/>
    <w:pPr>
      <w:spacing w:after="100"/>
    </w:pPr>
  </w:style>
  <w:style w:type="paragraph" w:styleId="2">
    <w:name w:val="toc 2"/>
    <w:basedOn w:val="a"/>
    <w:next w:val="a"/>
    <w:autoRedefine/>
    <w:uiPriority w:val="39"/>
    <w:unhideWhenUsed/>
    <w:rsid w:val="004770A5"/>
    <w:pPr>
      <w:spacing w:after="100"/>
      <w:ind w:left="220"/>
    </w:pPr>
  </w:style>
  <w:style w:type="character" w:styleId="a3">
    <w:name w:val="Hyperlink"/>
    <w:basedOn w:val="a0"/>
    <w:uiPriority w:val="99"/>
    <w:unhideWhenUsed/>
    <w:rsid w:val="004770A5"/>
    <w:rPr>
      <w:color w:val="0563C1" w:themeColor="hyperlink"/>
      <w:u w:val="single"/>
    </w:rPr>
  </w:style>
  <w:style w:type="paragraph" w:styleId="a4">
    <w:name w:val="Normal (Web)"/>
    <w:aliases w:val="Обычный (веб)1,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rsid w:val="004770A5"/>
    <w:pPr>
      <w:spacing w:before="100" w:beforeAutospacing="1" w:after="100" w:afterAutospacing="1"/>
    </w:pPr>
    <w:rPr>
      <w:rFonts w:eastAsia="Times New Roman" w:cs="Times New Roman"/>
      <w:sz w:val="24"/>
      <w:szCs w:val="24"/>
      <w:lang w:eastAsia="ru-RU"/>
    </w:rPr>
  </w:style>
  <w:style w:type="character" w:customStyle="1" w:styleId="a5">
    <w:name w:val="Обычный (веб) Знак"/>
    <w:aliases w:val="Обычный (веб)1 Знак,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rsid w:val="004770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2023-10-19T06:37:00Z</dcterms:created>
  <dcterms:modified xsi:type="dcterms:W3CDTF">2023-10-19T06:39:00Z</dcterms:modified>
</cp:coreProperties>
</file>