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FF" w:rsidRDefault="00BB3BFF" w:rsidP="00BB3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3BF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B3BFF">
        <w:rPr>
          <w:rFonts w:ascii="Times New Roman" w:hAnsi="Times New Roman" w:cs="Times New Roman"/>
          <w:sz w:val="28"/>
          <w:szCs w:val="28"/>
        </w:rPr>
        <w:t xml:space="preserve">_ </w:t>
      </w:r>
      <w:r w:rsidRPr="003A06FF">
        <w:rPr>
          <w:rFonts w:ascii="Times New Roman" w:hAnsi="Times New Roman" w:cs="Times New Roman"/>
          <w:sz w:val="28"/>
          <w:szCs w:val="28"/>
        </w:rPr>
        <w:t>Отчет о движении денежных средств: методика составления и совершенствования аудита и анализа</w:t>
      </w:r>
    </w:p>
    <w:p w:rsidR="00BB3BFF" w:rsidRDefault="00BB3BFF" w:rsidP="00BB3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Стр-70</w:t>
      </w:r>
    </w:p>
    <w:p w:rsidR="00BB3BFF" w:rsidRDefault="00BB3BFF" w:rsidP="00BB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aps w:val="0"/>
          <w:sz w:val="22"/>
          <w:szCs w:val="22"/>
          <w:lang w:eastAsia="en-US"/>
        </w:rPr>
        <w:id w:val="-1790657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BFF" w:rsidRPr="00C93E23" w:rsidRDefault="00BB3BFF" w:rsidP="00BB3BFF">
          <w:pPr>
            <w:pStyle w:val="a3"/>
            <w:ind w:right="566" w:firstLine="0"/>
            <w:rPr>
              <w:rFonts w:cs="Times New Roman"/>
              <w:szCs w:val="28"/>
            </w:rPr>
          </w:pPr>
        </w:p>
        <w:p w:rsidR="00BB3BFF" w:rsidRPr="00C93E23" w:rsidRDefault="00BB3BFF" w:rsidP="00BB3BFF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93E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93E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3E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1259580" w:history="1">
            <w:r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BB3BFF" w:rsidRPr="00C93E23" w:rsidRDefault="006916B6" w:rsidP="00BB3BFF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1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ТЕОРЕТИКО-МЕТОДОЛОГИЧЕСКИЕ АСПЕКТЫ ОТЧЕТА О ДВИЖЕНИИ ДЕНЕЖНЫХ СРЕДСТВ</w:t>
            </w:r>
          </w:hyperlink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2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B3BFF" w:rsidRPr="00C93E23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BB3BFF" w:rsidRPr="00C93E2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Сущность и необходимость использования отчета о движении денежных средств</w:t>
            </w:r>
          </w:hyperlink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3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BB3BFF" w:rsidRPr="00C93E23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Составные части отчета о движении денежных средств</w:t>
            </w:r>
          </w:hyperlink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4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Методы составления отчета о движении денежных средств</w:t>
            </w:r>
          </w:hyperlink>
        </w:p>
        <w:p w:rsidR="00BB3BFF" w:rsidRPr="00C93E23" w:rsidRDefault="006916B6" w:rsidP="00BB3BFF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5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ПРАКТИКА СОСТАВЛЕНИЯ ОТЧЕТА О ДВИЖЕНИИ ДЕНЕЖНЫХ СРЕДСТВ НА ПРЕДПРИЯТИИ ТОО </w:t>
            </w:r>
          </w:hyperlink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6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Экономическая характеристика деятельности ТОО</w:t>
            </w:r>
          </w:hyperlink>
          <w:r w:rsidR="00BB3BFF" w:rsidRPr="00C93E23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7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Составление отчета о движении денежных средств прямым методом</w:t>
            </w:r>
          </w:hyperlink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8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Составление отчета о движении денежных средств косвенным методом</w:t>
            </w:r>
          </w:hyperlink>
        </w:p>
        <w:p w:rsidR="00BB3BFF" w:rsidRPr="00C93E23" w:rsidRDefault="006916B6" w:rsidP="00BB3BFF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89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 АУДИТ И АНАЛИЗ ОТЧЕТА О ДВИЖЕНИИ ДЕНЕЖНЫХ СРЕДСТВ ТОО </w:t>
            </w:r>
          </w:hyperlink>
          <w:r w:rsidR="00BB3BFF" w:rsidRPr="00C93E23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90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Аудиторская проверка финансовой отчетности</w:t>
            </w:r>
          </w:hyperlink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91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Анализ от</w:t>
            </w:r>
            <w:r w:rsidR="00BB3BF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чета о движении денежных средст</w:t>
            </w:r>
          </w:hyperlink>
        </w:p>
        <w:p w:rsidR="00BB3BFF" w:rsidRPr="00C93E23" w:rsidRDefault="006916B6" w:rsidP="00BB3BFF">
          <w:pPr>
            <w:pStyle w:val="2"/>
            <w:tabs>
              <w:tab w:val="right" w:leader="dot" w:pos="9628"/>
            </w:tabs>
            <w:spacing w:after="0" w:line="240" w:lineRule="auto"/>
            <w:ind w:left="0"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92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3.3 Рекомендации по совершенствованию аудита и анализа отчета о движении денежных средств</w:t>
            </w:r>
          </w:hyperlink>
        </w:p>
        <w:p w:rsidR="00BB3BFF" w:rsidRPr="00C93E23" w:rsidRDefault="006916B6" w:rsidP="00BB3BFF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93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BB3BFF" w:rsidRPr="00C93E23" w:rsidRDefault="006916B6" w:rsidP="00BB3BFF">
          <w:pPr>
            <w:pStyle w:val="11"/>
            <w:tabs>
              <w:tab w:val="right" w:leader="dot" w:pos="9628"/>
            </w:tabs>
            <w:spacing w:after="0" w:line="240" w:lineRule="auto"/>
            <w:ind w:right="56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1259594" w:history="1">
            <w:r w:rsidR="00BB3BFF" w:rsidRPr="00C93E2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BB3BFF" w:rsidRDefault="00BB3BFF" w:rsidP="00BB3BFF">
          <w:pPr>
            <w:spacing w:after="0" w:line="240" w:lineRule="auto"/>
            <w:ind w:right="566"/>
          </w:pPr>
          <w:r w:rsidRPr="00C93E2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B3BFF" w:rsidRPr="003A06FF" w:rsidRDefault="00BB3BFF" w:rsidP="00BB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BFF" w:rsidRDefault="00BB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3BFF" w:rsidRPr="00BB3BFF" w:rsidRDefault="00BB3BFF" w:rsidP="00D60F42">
      <w:pPr>
        <w:rPr>
          <w:rFonts w:ascii="Times New Roman" w:eastAsia="Times New Roman" w:hAnsi="Times New Roman" w:cs="Times New Roman"/>
          <w:caps/>
          <w:sz w:val="28"/>
          <w:szCs w:val="32"/>
        </w:rPr>
      </w:pPr>
      <w:bookmarkStart w:id="0" w:name="_Toc511259593"/>
      <w:r w:rsidRPr="00BB3BFF">
        <w:rPr>
          <w:rFonts w:ascii="Times New Roman" w:eastAsia="Times New Roman" w:hAnsi="Times New Roman" w:cs="Times New Roman"/>
          <w:caps/>
          <w:sz w:val="28"/>
          <w:szCs w:val="32"/>
        </w:rPr>
        <w:lastRenderedPageBreak/>
        <w:t>Заключение</w:t>
      </w:r>
      <w:bookmarkEnd w:id="0"/>
    </w:p>
    <w:p w:rsidR="00BB3BFF" w:rsidRPr="00D60F42" w:rsidRDefault="00BB3BFF" w:rsidP="00BB3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BFF" w:rsidRPr="00BB3BFF" w:rsidRDefault="00BB3BFF" w:rsidP="00BB3B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3BFF" w:rsidRPr="00BB3BFF" w:rsidRDefault="00BB3BFF" w:rsidP="00BB3BF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B3BFF">
        <w:rPr>
          <w:rFonts w:ascii="Times New Roman" w:eastAsia="Calibri" w:hAnsi="Times New Roman" w:cs="Times New Roman"/>
          <w:sz w:val="28"/>
        </w:rPr>
        <w:t>В дипломной работе были изучена методика составления отчета о движении денежных средств, исследованы порядок проведения аудита отчета о движении денежных средств и анализ его основных показателей.</w:t>
      </w:r>
    </w:p>
    <w:p w:rsidR="00BB3BFF" w:rsidRPr="00BB3BFF" w:rsidRDefault="00BB3BFF" w:rsidP="00BB3BF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B3BFF">
        <w:rPr>
          <w:rFonts w:ascii="Times New Roman" w:eastAsia="Calibri" w:hAnsi="Times New Roman" w:cs="Times New Roman"/>
          <w:sz w:val="28"/>
        </w:rPr>
        <w:t>В качестве выводов можно сформулировать следующее:</w:t>
      </w:r>
    </w:p>
    <w:p w:rsidR="00BB3BFF" w:rsidRDefault="00BB3BFF" w:rsidP="00BB3BFF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B3BFF">
        <w:rPr>
          <w:rFonts w:ascii="Times New Roman" w:eastAsia="Calibri" w:hAnsi="Times New Roman" w:cs="Times New Roman"/>
          <w:sz w:val="28"/>
        </w:rPr>
        <w:t>Денежные средства предприятия складываются из денежных средств, находящихся в кассе, на расчетном счете, и прочих денежных средств. Отчет о движении денежных средств содержит информацию об их источниках и направлениях использования. процесс движения финансовых ресурсов обеспечивается тремя видами деятельности предприятия: операционной, инвестиционной и финансовой. Будущее финансовое положение компании зависит от возможности компании выровнять соотношение поступлений и платежей в рамках текущей деятельности, обеспечивающее увеличение денежных средств, необходимое по привлеченному капиталу и дальнейшее их инвестирование. Основная цель пользователей отчета о движении денежных средств – принятие обоснованного решения в отношении организации, предприятия, несмотря на р</w:t>
      </w:r>
      <w:r>
        <w:rPr>
          <w:rFonts w:ascii="Times New Roman" w:eastAsia="Calibri" w:hAnsi="Times New Roman" w:cs="Times New Roman"/>
          <w:sz w:val="28"/>
        </w:rPr>
        <w:t>азнородность их целей и решений.</w:t>
      </w:r>
    </w:p>
    <w:p w:rsidR="00BB3BFF" w:rsidRDefault="00BB3BFF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BB3BFF" w:rsidRPr="00BB3BFF" w:rsidRDefault="00BB3BFF" w:rsidP="00BB3BFF">
      <w:pPr>
        <w:pStyle w:val="a5"/>
        <w:widowControl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</w:rPr>
      </w:pPr>
    </w:p>
    <w:p w:rsidR="00BB3BFF" w:rsidRPr="00BB3BFF" w:rsidRDefault="00BB3BFF" w:rsidP="00BB3BF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32"/>
        </w:rPr>
      </w:pPr>
      <w:bookmarkStart w:id="1" w:name="_Toc511259594"/>
      <w:r w:rsidRPr="00BB3BFF">
        <w:rPr>
          <w:rFonts w:ascii="Times New Roman" w:eastAsia="Times New Roman" w:hAnsi="Times New Roman" w:cs="Times New Roman"/>
          <w:caps/>
          <w:sz w:val="28"/>
          <w:szCs w:val="32"/>
        </w:rPr>
        <w:t>Список использованной литературы</w:t>
      </w:r>
      <w:bookmarkEnd w:id="1"/>
    </w:p>
    <w:p w:rsidR="00BB3BFF" w:rsidRPr="00BB3BFF" w:rsidRDefault="00BB3BFF" w:rsidP="00BB3B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3BFF" w:rsidRPr="00BB3BFF" w:rsidRDefault="00BB3BFF" w:rsidP="00BB3B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3BFF" w:rsidRPr="00BB3BFF" w:rsidRDefault="00BB3BFF" w:rsidP="00BB3BF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proofErr w:type="spellStart"/>
      <w:r w:rsidRPr="00BB3BFF">
        <w:rPr>
          <w:rFonts w:ascii="Times New Roman" w:eastAsia="Calibri" w:hAnsi="Times New Roman" w:cs="Times New Roman"/>
          <w:sz w:val="28"/>
          <w:szCs w:val="28"/>
        </w:rPr>
        <w:t>Нурсеитов</w:t>
      </w:r>
      <w:proofErr w:type="spellEnd"/>
      <w:r w:rsidRPr="00BB3BFF">
        <w:rPr>
          <w:rFonts w:ascii="Times New Roman" w:eastAsia="Calibri" w:hAnsi="Times New Roman" w:cs="Times New Roman"/>
          <w:sz w:val="28"/>
          <w:szCs w:val="28"/>
        </w:rPr>
        <w:t xml:space="preserve"> Э.О. Бухгалтерский учет в организациях/ учебное пособие. – Алматы, 2015. – 472с.</w:t>
      </w:r>
    </w:p>
    <w:p w:rsidR="00BB3BFF" w:rsidRPr="00BB3BFF" w:rsidRDefault="00BB3BFF" w:rsidP="00BB3BF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FF">
        <w:rPr>
          <w:rFonts w:ascii="Times New Roman" w:eastAsia="Calibri" w:hAnsi="Times New Roman" w:cs="Times New Roman"/>
          <w:sz w:val="28"/>
          <w:szCs w:val="28"/>
        </w:rPr>
        <w:t xml:space="preserve">Меньшова Н.И. Самоучитель по бухучету и налогообложению. Алматы: Изд-во </w:t>
      </w:r>
      <w:proofErr w:type="spellStart"/>
      <w:r w:rsidRPr="00BB3BFF">
        <w:rPr>
          <w:rFonts w:ascii="Times New Roman" w:eastAsia="Calibri" w:hAnsi="Times New Roman" w:cs="Times New Roman"/>
          <w:sz w:val="28"/>
          <w:szCs w:val="28"/>
        </w:rPr>
        <w:t>Бико</w:t>
      </w:r>
      <w:proofErr w:type="spellEnd"/>
      <w:r w:rsidRPr="00BB3BFF">
        <w:rPr>
          <w:rFonts w:ascii="Times New Roman" w:eastAsia="Calibri" w:hAnsi="Times New Roman" w:cs="Times New Roman"/>
          <w:sz w:val="28"/>
          <w:szCs w:val="28"/>
        </w:rPr>
        <w:t>, 2015.</w:t>
      </w:r>
    </w:p>
    <w:p w:rsidR="00BB3BFF" w:rsidRPr="00BB3BFF" w:rsidRDefault="00BB3BFF" w:rsidP="00BB3BF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FF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применению МСФО №7 «Отчет о движении денежных средств» // </w:t>
      </w:r>
      <w:hyperlink r:id="rId7" w:history="1">
        <w:r w:rsidRPr="00BB3BFF">
          <w:rPr>
            <w:rFonts w:ascii="Times New Roman" w:eastAsia="Calibri" w:hAnsi="Times New Roman" w:cs="Times New Roman"/>
            <w:sz w:val="28"/>
            <w:szCs w:val="28"/>
          </w:rPr>
          <w:t>www.minfin.gov.kz</w:t>
        </w:r>
      </w:hyperlink>
    </w:p>
    <w:p w:rsidR="00BB3BFF" w:rsidRPr="00BB3BFF" w:rsidRDefault="00BB3BFF" w:rsidP="00BB3BF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FF">
        <w:rPr>
          <w:rFonts w:ascii="Times New Roman" w:eastAsia="Calibri" w:hAnsi="Times New Roman" w:cs="Times New Roman"/>
          <w:sz w:val="28"/>
          <w:szCs w:val="28"/>
        </w:rPr>
        <w:t>Закон Республики Казахстан «О бухгалтерском учете и финансовой отчетности» от 28.02.2007 года № 234-III. (с изменениями</w:t>
      </w:r>
      <w:r w:rsidRPr="00BB3BF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B3BFF">
        <w:rPr>
          <w:rFonts w:ascii="Times New Roman" w:eastAsia="Calibri" w:hAnsi="Times New Roman" w:cs="Times New Roman"/>
          <w:sz w:val="28"/>
          <w:szCs w:val="28"/>
        </w:rPr>
        <w:t xml:space="preserve">и дополнениями по состоянию на </w:t>
      </w:r>
      <w:r w:rsidRPr="00BB3BFF">
        <w:rPr>
          <w:rFonts w:ascii="Times New Roman" w:eastAsia="Calibri" w:hAnsi="Times New Roman" w:cs="Times New Roman"/>
          <w:sz w:val="28"/>
          <w:szCs w:val="28"/>
          <w:lang w:val="en-US"/>
        </w:rPr>
        <w:t>28.12.2016</w:t>
      </w:r>
      <w:r w:rsidRPr="00BB3BF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B3BFF" w:rsidRPr="00BB3BFF" w:rsidRDefault="00BB3BFF" w:rsidP="00BB3BF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Ефимова О. В. Финансовый анализ. 4-е изд., </w:t>
      </w:r>
      <w:proofErr w:type="spellStart"/>
      <w:r w:rsidRPr="00BB3BFF">
        <w:rPr>
          <w:rFonts w:ascii="Times New Roman" w:eastAsia="Calibri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BB3B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BB3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доп. М.: Бухгалтерский учет, 2015.</w:t>
      </w:r>
    </w:p>
    <w:bookmarkEnd w:id="2"/>
    <w:p w:rsidR="00BB3BFF" w:rsidRPr="00BB3BFF" w:rsidRDefault="00BB3BFF" w:rsidP="00BB3BFF">
      <w:pPr>
        <w:rPr>
          <w:rFonts w:ascii="Times New Roman" w:hAnsi="Times New Roman" w:cs="Times New Roman"/>
          <w:sz w:val="28"/>
          <w:szCs w:val="28"/>
        </w:rPr>
      </w:pPr>
    </w:p>
    <w:sectPr w:rsidR="00BB3BFF" w:rsidRPr="00BB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B6" w:rsidRDefault="006916B6" w:rsidP="00D60F42">
      <w:pPr>
        <w:spacing w:after="0" w:line="240" w:lineRule="auto"/>
      </w:pPr>
      <w:r>
        <w:separator/>
      </w:r>
    </w:p>
  </w:endnote>
  <w:endnote w:type="continuationSeparator" w:id="0">
    <w:p w:rsidR="006916B6" w:rsidRDefault="006916B6" w:rsidP="00D6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B6" w:rsidRDefault="006916B6" w:rsidP="00D60F42">
      <w:pPr>
        <w:spacing w:after="0" w:line="240" w:lineRule="auto"/>
      </w:pPr>
      <w:r>
        <w:separator/>
      </w:r>
    </w:p>
  </w:footnote>
  <w:footnote w:type="continuationSeparator" w:id="0">
    <w:p w:rsidR="006916B6" w:rsidRDefault="006916B6" w:rsidP="00D6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D25"/>
    <w:multiLevelType w:val="hybridMultilevel"/>
    <w:tmpl w:val="7190FCBC"/>
    <w:lvl w:ilvl="0" w:tplc="1C2AD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7E584F"/>
    <w:multiLevelType w:val="hybridMultilevel"/>
    <w:tmpl w:val="3EFEF318"/>
    <w:lvl w:ilvl="0" w:tplc="1606232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C0"/>
    <w:rsid w:val="006916B6"/>
    <w:rsid w:val="00BB3BFF"/>
    <w:rsid w:val="00BD55F3"/>
    <w:rsid w:val="00D036C0"/>
    <w:rsid w:val="00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256"/>
  <w15:chartTrackingRefBased/>
  <w15:docId w15:val="{2BF4E783-218B-4AD4-8765-AF6BF33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FF"/>
  </w:style>
  <w:style w:type="paragraph" w:styleId="1">
    <w:name w:val="heading 1"/>
    <w:basedOn w:val="a"/>
    <w:next w:val="a"/>
    <w:link w:val="10"/>
    <w:uiPriority w:val="9"/>
    <w:qFormat/>
    <w:rsid w:val="00BB3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B3BFF"/>
    <w:pPr>
      <w:spacing w:before="0" w:line="240" w:lineRule="auto"/>
      <w:ind w:firstLine="567"/>
      <w:jc w:val="both"/>
      <w:outlineLvl w:val="9"/>
    </w:pPr>
    <w:rPr>
      <w:rFonts w:ascii="Times New Roman" w:hAnsi="Times New Roman"/>
      <w:caps/>
      <w:color w:val="auto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B3BF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B3BFF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BB3B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B3B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F42"/>
  </w:style>
  <w:style w:type="paragraph" w:styleId="a8">
    <w:name w:val="footer"/>
    <w:basedOn w:val="a"/>
    <w:link w:val="a9"/>
    <w:uiPriority w:val="99"/>
    <w:unhideWhenUsed/>
    <w:rsid w:val="00D6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2018-11-08T09:57:00Z</dcterms:created>
  <dcterms:modified xsi:type="dcterms:W3CDTF">2018-11-29T10:49:00Z</dcterms:modified>
</cp:coreProperties>
</file>