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69" w:rsidRDefault="008948E4" w:rsidP="00894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  <w:r w:rsidRPr="007227E5">
        <w:rPr>
          <w:rFonts w:ascii="Times New Roman" w:hAnsi="Times New Roman" w:cs="Times New Roman"/>
          <w:sz w:val="28"/>
          <w:szCs w:val="28"/>
        </w:rPr>
        <w:t>Правозащитные</w:t>
      </w:r>
      <w:r w:rsidRPr="007227E5">
        <w:rPr>
          <w:rFonts w:ascii="Times New Roman" w:hAnsi="Times New Roman" w:cs="Times New Roman"/>
          <w:sz w:val="28"/>
          <w:szCs w:val="28"/>
        </w:rPr>
        <w:t xml:space="preserve"> механизмы обеспечения безопасности предпринимательства</w:t>
      </w:r>
    </w:p>
    <w:p w:rsidR="008948E4" w:rsidRDefault="008948E4" w:rsidP="008948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Стр_71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1276"/>
      </w:tblGrid>
      <w:tr w:rsidR="008948E4" w:rsidRPr="000D3112" w:rsidTr="00F40940">
        <w:tc>
          <w:tcPr>
            <w:tcW w:w="8188" w:type="dxa"/>
            <w:shd w:val="clear" w:color="auto" w:fill="auto"/>
          </w:tcPr>
          <w:p w:rsidR="008948E4" w:rsidRPr="000D3112" w:rsidRDefault="008948E4" w:rsidP="008948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1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8E4" w:rsidRPr="000D3112" w:rsidTr="00F40940">
        <w:tc>
          <w:tcPr>
            <w:tcW w:w="8188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48E4" w:rsidRPr="000D3112" w:rsidRDefault="008948E4" w:rsidP="008948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12">
              <w:rPr>
                <w:rFonts w:ascii="Times New Roman" w:hAnsi="Times New Roman" w:cs="Times New Roman"/>
                <w:b/>
                <w:sz w:val="28"/>
                <w:szCs w:val="28"/>
              </w:rPr>
              <w:t>1 Теоретико-методологические основы безопасности 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8E4" w:rsidRPr="000D3112" w:rsidTr="00F40940">
        <w:tc>
          <w:tcPr>
            <w:tcW w:w="8188" w:type="dxa"/>
            <w:shd w:val="clear" w:color="auto" w:fill="auto"/>
          </w:tcPr>
          <w:p w:rsidR="008948E4" w:rsidRPr="000D3112" w:rsidRDefault="008948E4" w:rsidP="008948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12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5E4EE4">
              <w:rPr>
                <w:rFonts w:ascii="Times New Roman" w:hAnsi="Times New Roman" w:cs="Times New Roman"/>
                <w:sz w:val="28"/>
                <w:szCs w:val="28"/>
              </w:rPr>
              <w:t>Безопасность предпринимательства как экономико-правовая категория</w:t>
            </w:r>
          </w:p>
        </w:tc>
        <w:tc>
          <w:tcPr>
            <w:tcW w:w="1276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8E4" w:rsidRPr="000D3112" w:rsidTr="00F40940">
        <w:tc>
          <w:tcPr>
            <w:tcW w:w="8188" w:type="dxa"/>
            <w:shd w:val="clear" w:color="auto" w:fill="auto"/>
          </w:tcPr>
          <w:p w:rsidR="008948E4" w:rsidRPr="000D3112" w:rsidRDefault="008948E4" w:rsidP="0089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112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Pr="005E4EE4">
              <w:rPr>
                <w:rFonts w:ascii="Times New Roman" w:hAnsi="Times New Roman" w:cs="Times New Roman"/>
                <w:sz w:val="28"/>
                <w:szCs w:val="28"/>
              </w:rPr>
              <w:t>Факторы, определяющие уровень безопасности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8E4" w:rsidRPr="000D3112" w:rsidTr="00F40940">
        <w:tc>
          <w:tcPr>
            <w:tcW w:w="8188" w:type="dxa"/>
            <w:shd w:val="clear" w:color="auto" w:fill="auto"/>
          </w:tcPr>
          <w:p w:rsidR="008948E4" w:rsidRPr="000D3112" w:rsidRDefault="008948E4" w:rsidP="0089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Pr="005E4EE4">
              <w:rPr>
                <w:rFonts w:ascii="Times New Roman" w:hAnsi="Times New Roman" w:cs="Times New Roman"/>
                <w:sz w:val="28"/>
                <w:szCs w:val="28"/>
              </w:rPr>
              <w:t>Принципы государственного регулирования безопасности 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8E4" w:rsidRPr="000D3112" w:rsidTr="00F40940">
        <w:tc>
          <w:tcPr>
            <w:tcW w:w="8188" w:type="dxa"/>
            <w:shd w:val="clear" w:color="auto" w:fill="auto"/>
          </w:tcPr>
          <w:p w:rsidR="008948E4" w:rsidRPr="000D3112" w:rsidRDefault="008948E4" w:rsidP="0089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5E4EE4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Государственно-правовое регулирование предпринимательской деятельности как основа безопасности 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8E4" w:rsidRPr="000D3112" w:rsidTr="00F40940">
        <w:tc>
          <w:tcPr>
            <w:tcW w:w="8188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12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Pr="005E4EE4">
              <w:rPr>
                <w:rFonts w:ascii="Times New Roman" w:hAnsi="Times New Roman" w:cs="Times New Roman"/>
                <w:sz w:val="28"/>
                <w:szCs w:val="28"/>
              </w:rPr>
              <w:t>Регулирование предпринимательской деятельности за рубежом</w:t>
            </w:r>
          </w:p>
        </w:tc>
        <w:tc>
          <w:tcPr>
            <w:tcW w:w="1276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8E4" w:rsidRPr="000D3112" w:rsidTr="00F40940">
        <w:tc>
          <w:tcPr>
            <w:tcW w:w="8188" w:type="dxa"/>
            <w:shd w:val="clear" w:color="auto" w:fill="auto"/>
          </w:tcPr>
          <w:p w:rsidR="008948E4" w:rsidRPr="000D3112" w:rsidRDefault="008948E4" w:rsidP="0089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112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Pr="005E4EE4">
              <w:rPr>
                <w:rFonts w:ascii="Times New Roman" w:hAnsi="Times New Roman" w:cs="Times New Roman"/>
                <w:sz w:val="28"/>
                <w:szCs w:val="28"/>
              </w:rPr>
              <w:t>Конституционные гарантии предпринимательской деятельности в РК</w:t>
            </w:r>
          </w:p>
        </w:tc>
        <w:tc>
          <w:tcPr>
            <w:tcW w:w="1276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8E4" w:rsidRPr="000D3112" w:rsidTr="00F40940">
        <w:tc>
          <w:tcPr>
            <w:tcW w:w="8188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5E4EE4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предпринимательства в РК: проблемы реализации</w:t>
            </w:r>
          </w:p>
        </w:tc>
        <w:tc>
          <w:tcPr>
            <w:tcW w:w="1276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8E4" w:rsidRPr="000D3112" w:rsidTr="00F40940">
        <w:tc>
          <w:tcPr>
            <w:tcW w:w="8188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1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t xml:space="preserve"> </w:t>
            </w:r>
            <w:r w:rsidRPr="005E4EE4">
              <w:rPr>
                <w:rFonts w:ascii="Times New Roman" w:hAnsi="Times New Roman" w:cs="Times New Roman"/>
                <w:sz w:val="28"/>
                <w:szCs w:val="28"/>
              </w:rPr>
              <w:t>Современные тенденции развития предпринимательства в РК</w:t>
            </w:r>
          </w:p>
        </w:tc>
        <w:tc>
          <w:tcPr>
            <w:tcW w:w="1276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8E4" w:rsidRPr="000D3112" w:rsidTr="00F40940">
        <w:tc>
          <w:tcPr>
            <w:tcW w:w="8188" w:type="dxa"/>
            <w:shd w:val="clear" w:color="auto" w:fill="auto"/>
          </w:tcPr>
          <w:p w:rsidR="008948E4" w:rsidRPr="000D3112" w:rsidRDefault="008948E4" w:rsidP="0089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11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>
              <w:t xml:space="preserve"> </w:t>
            </w:r>
            <w:r w:rsidRPr="005E4EE4">
              <w:rPr>
                <w:rFonts w:ascii="Times New Roman" w:hAnsi="Times New Roman" w:cs="Times New Roman"/>
                <w:sz w:val="28"/>
                <w:szCs w:val="28"/>
              </w:rPr>
              <w:t>Основные пути совершенствования правозащитного механизма относительно предпринимательства в Казахстане</w:t>
            </w:r>
          </w:p>
        </w:tc>
        <w:tc>
          <w:tcPr>
            <w:tcW w:w="1276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8E4" w:rsidRPr="000D3112" w:rsidTr="00F40940">
        <w:tc>
          <w:tcPr>
            <w:tcW w:w="8188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48E4" w:rsidRPr="000D3112" w:rsidRDefault="008948E4" w:rsidP="0089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112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 w:rsidRPr="000D3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8E4" w:rsidRPr="000D3112" w:rsidTr="00F40940">
        <w:tc>
          <w:tcPr>
            <w:tcW w:w="8188" w:type="dxa"/>
            <w:shd w:val="clear" w:color="auto" w:fill="auto"/>
          </w:tcPr>
          <w:p w:rsidR="008948E4" w:rsidRPr="000D3112" w:rsidRDefault="008948E4" w:rsidP="008948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12">
              <w:rPr>
                <w:rFonts w:ascii="Times New Roman" w:hAnsi="Times New Roman" w:cs="Times New Roman"/>
                <w:b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311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311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r w:rsidRPr="000D3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948E4" w:rsidRPr="000D3112" w:rsidRDefault="008948E4" w:rsidP="00F409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64874174"/>
      <w:r w:rsidRPr="007227E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0"/>
    </w:p>
    <w:p w:rsidR="008948E4" w:rsidRDefault="008948E4" w:rsidP="008948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948E4" w:rsidRPr="008948E4" w:rsidRDefault="008948E4" w:rsidP="00894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8E4" w:rsidRPr="008948E4" w:rsidRDefault="008948E4" w:rsidP="00894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8E4">
        <w:rPr>
          <w:rFonts w:ascii="Times New Roman" w:hAnsi="Times New Roman" w:cs="Times New Roman"/>
          <w:sz w:val="28"/>
          <w:szCs w:val="28"/>
        </w:rPr>
        <w:t xml:space="preserve">Комплексное изучение и анализ правозащитных механизмов, способствующих обеспечению безопасности предпринимательства в условиях </w:t>
      </w:r>
      <w:proofErr w:type="gramStart"/>
      <w:r w:rsidRPr="008948E4">
        <w:rPr>
          <w:rFonts w:ascii="Times New Roman" w:hAnsi="Times New Roman" w:cs="Times New Roman"/>
          <w:sz w:val="28"/>
          <w:szCs w:val="28"/>
        </w:rPr>
        <w:t>современной рыночной экономики</w:t>
      </w:r>
      <w:proofErr w:type="gramEnd"/>
      <w:r w:rsidRPr="008948E4">
        <w:rPr>
          <w:rFonts w:ascii="Times New Roman" w:hAnsi="Times New Roman" w:cs="Times New Roman"/>
          <w:sz w:val="28"/>
          <w:szCs w:val="28"/>
        </w:rPr>
        <w:t xml:space="preserve"> привело к следующим выводам и рекомендациям.</w:t>
      </w:r>
    </w:p>
    <w:p w:rsidR="008948E4" w:rsidRPr="008948E4" w:rsidRDefault="008948E4" w:rsidP="00894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8E4">
        <w:rPr>
          <w:rFonts w:ascii="Times New Roman" w:hAnsi="Times New Roman" w:cs="Times New Roman"/>
          <w:sz w:val="28"/>
          <w:szCs w:val="28"/>
        </w:rPr>
        <w:t>1. Безопасность предпринимательства как экономико-правовая категория.</w:t>
      </w:r>
    </w:p>
    <w:p w:rsidR="008948E4" w:rsidRPr="008948E4" w:rsidRDefault="008948E4" w:rsidP="00894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8E4">
        <w:rPr>
          <w:rFonts w:ascii="Times New Roman" w:hAnsi="Times New Roman" w:cs="Times New Roman"/>
          <w:sz w:val="28"/>
          <w:szCs w:val="28"/>
        </w:rPr>
        <w:t>Безопасность предпринимательства как экономико-правовая категория занимает центральное место в обеспечении стабильности и развития рыночной экономики. Гармонизация экономических и правовых аспектов, включая стабильность рынка и финансовую устойчивость предприятий, а также разработка надежной законодательной базы для защиты прав и интересов предпринимателей, является ключевым фактором этой безопасности. Стоит отметить, что безопасность предпринимательской деятельности не ограничивается только внутренними механизмами компаний, но также зависит от общественно-экономической стабильности, поддерживаемой государством через социальные программы и правовую защиту. Эффективное финансовое управление и четкое оформление контрактных отношений способствуют минимизации внутренних рисков, в то время как законодательное регулирование и гарантии прав обеспечивают создание предсказуемой и защищенной внешней среды для бизнеса. Системный подход к обеспечению безопасности предпринимательства, включая непрерывное совершенствование законодательства и государственных механизмов поддержки и защиты предпринимательской деятельности, способствует устойчивому развитию предпринимательства и экономическому прогрессу.</w:t>
      </w:r>
    </w:p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Default="008948E4" w:rsidP="008948E4"/>
    <w:p w:rsidR="008948E4" w:rsidRPr="00037700" w:rsidRDefault="008948E4" w:rsidP="008948E4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64874175"/>
      <w:r w:rsidRPr="00037700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использованной литературы</w:t>
      </w:r>
      <w:bookmarkEnd w:id="1"/>
      <w:r w:rsidRPr="0003770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8948E4" w:rsidRDefault="008948E4" w:rsidP="00894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8E4" w:rsidRPr="007227E5" w:rsidRDefault="008948E4" w:rsidP="00894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8E4" w:rsidRPr="007227E5" w:rsidRDefault="008948E4" w:rsidP="008948E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7E5">
        <w:rPr>
          <w:rFonts w:ascii="Times New Roman" w:hAnsi="Times New Roman" w:cs="Times New Roman"/>
          <w:sz w:val="28"/>
          <w:szCs w:val="28"/>
        </w:rPr>
        <w:t xml:space="preserve"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05.01.2024 г.) // </w:t>
      </w:r>
      <w:hyperlink r:id="rId5" w:history="1">
        <w:r w:rsidRPr="007227E5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https://online.zakon.kz/Document/?doc_id=1006061</w:t>
        </w:r>
      </w:hyperlink>
    </w:p>
    <w:p w:rsidR="008948E4" w:rsidRPr="007227E5" w:rsidRDefault="008948E4" w:rsidP="008948E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7E5">
        <w:rPr>
          <w:rFonts w:ascii="Times New Roman" w:hAnsi="Times New Roman" w:cs="Times New Roman"/>
          <w:sz w:val="28"/>
          <w:szCs w:val="28"/>
        </w:rPr>
        <w:t xml:space="preserve">Журкина Т.А., </w:t>
      </w:r>
      <w:proofErr w:type="spellStart"/>
      <w:r w:rsidRPr="007227E5">
        <w:rPr>
          <w:rFonts w:ascii="Times New Roman" w:hAnsi="Times New Roman" w:cs="Times New Roman"/>
          <w:sz w:val="28"/>
          <w:szCs w:val="28"/>
        </w:rPr>
        <w:t>Наролина</w:t>
      </w:r>
      <w:proofErr w:type="spellEnd"/>
      <w:r w:rsidRPr="007227E5">
        <w:rPr>
          <w:rFonts w:ascii="Times New Roman" w:hAnsi="Times New Roman" w:cs="Times New Roman"/>
          <w:sz w:val="28"/>
          <w:szCs w:val="28"/>
        </w:rPr>
        <w:t xml:space="preserve"> Ю.В., Пономаренко М.В. Особенности экономической безопасности предпринимательской деятельности // https://cyberleninka.ru/article/n/osobennosti-ekonomicheskoy-bezopasnosti-predprinimatelskoy-deyatelnosti</w:t>
      </w:r>
    </w:p>
    <w:p w:rsidR="008948E4" w:rsidRPr="007227E5" w:rsidRDefault="008948E4" w:rsidP="008948E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7E5">
        <w:rPr>
          <w:rFonts w:ascii="Times New Roman" w:hAnsi="Times New Roman" w:cs="Times New Roman"/>
          <w:sz w:val="28"/>
          <w:szCs w:val="28"/>
        </w:rPr>
        <w:t xml:space="preserve">Дуброва Н.Б., </w:t>
      </w:r>
      <w:proofErr w:type="spellStart"/>
      <w:r w:rsidRPr="007227E5">
        <w:rPr>
          <w:rFonts w:ascii="Times New Roman" w:hAnsi="Times New Roman" w:cs="Times New Roman"/>
          <w:sz w:val="28"/>
          <w:szCs w:val="28"/>
        </w:rPr>
        <w:t>Сарбасов</w:t>
      </w:r>
      <w:proofErr w:type="spellEnd"/>
      <w:r w:rsidRPr="007227E5">
        <w:rPr>
          <w:rFonts w:ascii="Times New Roman" w:hAnsi="Times New Roman" w:cs="Times New Roman"/>
          <w:sz w:val="28"/>
          <w:szCs w:val="28"/>
        </w:rPr>
        <w:t xml:space="preserve"> Б.А. Правовые основы государственного регулирования предпринимательской деятельности в Республике Казахстан // </w:t>
      </w:r>
      <w:hyperlink r:id="rId6" w:history="1">
        <w:r w:rsidRPr="007227E5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https://cyberleninka.ru/article/n/pravovye-osnovy-gosudarstvennogo-regulirovaniya-predprinimatelskoy-deyatelnosti-v-respublike-kazahstan</w:t>
        </w:r>
      </w:hyperlink>
    </w:p>
    <w:p w:rsidR="008948E4" w:rsidRPr="007227E5" w:rsidRDefault="008948E4" w:rsidP="008948E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7E5">
        <w:rPr>
          <w:rFonts w:ascii="Times New Roman" w:hAnsi="Times New Roman" w:cs="Times New Roman"/>
          <w:sz w:val="28"/>
          <w:szCs w:val="28"/>
        </w:rPr>
        <w:t xml:space="preserve">Кодекс Республики Казахстан от 29 октября 2015 года № 375-V «Предпринимательский кодекс Республики Казахстан» (с изменениями и дополнениями по состоянию на 11.02.2024 г.) // </w:t>
      </w:r>
      <w:hyperlink r:id="rId7" w:history="1">
        <w:r w:rsidRPr="007227E5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https://online.zakon.kz/Document/?doc_id=38259854</w:t>
        </w:r>
      </w:hyperlink>
    </w:p>
    <w:p w:rsidR="008948E4" w:rsidRPr="007227E5" w:rsidRDefault="008948E4" w:rsidP="008948E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7E5">
        <w:rPr>
          <w:rFonts w:ascii="Times New Roman" w:hAnsi="Times New Roman" w:cs="Times New Roman"/>
          <w:sz w:val="28"/>
          <w:szCs w:val="28"/>
        </w:rPr>
        <w:t>Бопиева</w:t>
      </w:r>
      <w:proofErr w:type="spellEnd"/>
      <w:r w:rsidRPr="007227E5">
        <w:rPr>
          <w:rFonts w:ascii="Times New Roman" w:hAnsi="Times New Roman" w:cs="Times New Roman"/>
          <w:sz w:val="28"/>
          <w:szCs w:val="28"/>
        </w:rPr>
        <w:t xml:space="preserve"> Ж.К., Казакова Т.П. Пути повышения эффективности реализации государственных программ // </w:t>
      </w:r>
      <w:hyperlink r:id="rId8" w:history="1">
        <w:r w:rsidRPr="007227E5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https://cyberleninka.ru/article/n/puti-povysheniya-effektivnosti-realizatsii-gosudarstvennyh-programm</w:t>
        </w:r>
      </w:hyperlink>
    </w:p>
    <w:p w:rsidR="008948E4" w:rsidRDefault="008948E4" w:rsidP="008948E4">
      <w:bookmarkStart w:id="2" w:name="_GoBack"/>
      <w:bookmarkEnd w:id="2"/>
    </w:p>
    <w:sectPr w:rsidR="0089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4E21"/>
    <w:multiLevelType w:val="hybridMultilevel"/>
    <w:tmpl w:val="E004B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3C"/>
    <w:rsid w:val="0049783C"/>
    <w:rsid w:val="008948E4"/>
    <w:rsid w:val="00B4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1A5F"/>
  <w15:chartTrackingRefBased/>
  <w15:docId w15:val="{85327DBC-ED8C-4E6E-80A5-866307D2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8E4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3">
    <w:name w:val="List Paragraph"/>
    <w:basedOn w:val="a"/>
    <w:uiPriority w:val="34"/>
    <w:qFormat/>
    <w:rsid w:val="008948E4"/>
    <w:pPr>
      <w:spacing w:line="254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94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uti-povysheniya-effektivnosti-realizatsii-gosudarstvennyh-program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82598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pravovye-osnovy-gosudarstvennogo-regulirovaniya-predprinimatelskoy-deyatelnosti-v-respublike-kazahstan" TargetMode="External"/><Relationship Id="rId5" Type="http://schemas.openxmlformats.org/officeDocument/2006/relationships/hyperlink" Target="https://online.zakon.kz/Document/?doc_id=10060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2024-11-14T07:17:00Z</dcterms:created>
  <dcterms:modified xsi:type="dcterms:W3CDTF">2024-11-14T07:19:00Z</dcterms:modified>
</cp:coreProperties>
</file>