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3E" w:rsidRDefault="00ED753E" w:rsidP="00ED75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Др_</w:t>
      </w:r>
      <w:r w:rsidRPr="001C0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Признание, оценка и учет биологических активов </w:t>
      </w:r>
    </w:p>
    <w:p w:rsidR="00ED753E" w:rsidRDefault="00ED753E" w:rsidP="00ED75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53E">
        <w:rPr>
          <w:rFonts w:ascii="Times New Roman" w:hAnsi="Times New Roman" w:cs="Times New Roman"/>
          <w:sz w:val="28"/>
          <w:szCs w:val="28"/>
          <w:shd w:val="clear" w:color="auto" w:fill="FFFFFF"/>
        </w:rPr>
        <w:t>Стр-77</w:t>
      </w:r>
    </w:p>
    <w:p w:rsidR="00ED753E" w:rsidRPr="00ED753E" w:rsidRDefault="00ED753E" w:rsidP="00ED75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9"/>
        <w:gridCol w:w="236"/>
      </w:tblGrid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81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ВВЕДЕНИЕ</w:t>
              </w:r>
            </w:hyperlink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webHidden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82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1. РОЛЬ АГРОПРОМЫШЛЕННОГО КОМПЛЕКСА В СОВРЕМЕННЫХ УСЛОВИЯХ ХОЗЯЙСТВОВАНИЯ, ПРИЗНАНИЕ И ОЦЕНКА БИОЛОГИЧЕСКИХ АКТИВОВ</w:t>
              </w:r>
            </w:hyperlink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83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1.1 Состояние и перспективы развития растениеводства в Республике Казахстан</w:t>
              </w:r>
            </w:hyperlink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84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1.2 Особенности сельскохозяйственного производства и их влияние на постановку учета</w:t>
              </w:r>
            </w:hyperlink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85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1.3 Понятие биологических активов, их признание и оценка в соответствии с МСФО (</w:t>
              </w:r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IAS</w:t>
              </w:r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) 41 «Сельское хозяйство»</w:t>
              </w:r>
              <w:r w:rsidR="00ED753E" w:rsidRPr="00ED753E">
                <w:rPr>
                  <w:rStyle w:val="a4"/>
                  <w:rFonts w:ascii="Times New Roman" w:hAnsi="Times New Roman" w:cs="Times New Roman"/>
                  <w:webHidden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86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ФИНАНСОВЫЙ УЧЕТ БИОЛОГИЧЕСКИХ АКТИВОВ И ЕГО</w:t>
              </w:r>
              <w:r w:rsid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СОВЕРШЕНСТВОВАНИЕ НА ПРИМЕРЕ КХ </w:t>
              </w:r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«»</w:t>
              </w:r>
              <w:r w:rsidR="00ED753E" w:rsidRPr="00ED753E">
                <w:rPr>
                  <w:rStyle w:val="a4"/>
                  <w:rFonts w:ascii="Times New Roman" w:hAnsi="Times New Roman" w:cs="Times New Roman"/>
                  <w:webHidden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87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2.1 Основные экономические показатели деятельности КХ «»</w:t>
              </w:r>
            </w:hyperlink>
            <w:r w:rsidR="00ED753E" w:rsidRPr="00ED75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88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2.2. Документальное оформление поступления и выбытия биологических активов</w:t>
              </w:r>
            </w:hyperlink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89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2.3 Аналитический и синтетический учет движения биологических активов</w:t>
              </w:r>
            </w:hyperlink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90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2.4 Пути совершенствования учета биологических активов КХ «» в условиях компьютеризации</w:t>
              </w:r>
            </w:hyperlink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91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АНАЛИЗ БИОЛОГИЧЕСКИХ АКТИВОВ И ПУТИ ПОВЫШЕНИЯ ЭКОНОМИЧЕСКОЙ ЭФФЕКТИВНОСТИ ИХ ИСПОЛЬЗОВАНИЯ В УСЛОВИЯХ РЫНОЧНОЙ ЭКОНОМИКИ</w:t>
              </w:r>
            </w:hyperlink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92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3.1 Основные показатели экономической эффективности использования биологических активов</w:t>
              </w:r>
            </w:hyperlink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93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3.2 Анализ показателей экономической эффективности б</w:t>
              </w:r>
              <w:r w:rsid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иологических активов КХ «</w:t>
              </w:r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  <w:r w:rsidR="00ED753E" w:rsidRPr="00ED753E">
                <w:rPr>
                  <w:rStyle w:val="a4"/>
                  <w:rFonts w:ascii="Times New Roman" w:hAnsi="Times New Roman" w:cs="Times New Roman"/>
                  <w:webHidden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2E6498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w:anchor="_Toc479494594" w:history="1"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3.3 Пути повышения экономической эффективности использования биологических </w:t>
              </w:r>
              <w:r w:rsid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активов КХ «</w:t>
              </w:r>
              <w:r w:rsidR="00ED753E" w:rsidRPr="00ED75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 в условиях рыночной экономики</w:t>
              </w:r>
            </w:hyperlink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Заключение</w:t>
            </w:r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c>
          <w:tcPr>
            <w:tcW w:w="9619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753E" w:rsidRPr="00ED753E" w:rsidTr="00ED753E">
        <w:trPr>
          <w:trHeight w:val="178"/>
        </w:trPr>
        <w:tc>
          <w:tcPr>
            <w:tcW w:w="9619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75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СПИСОК ИСПОЛЬЗОВАННОЙ ЛИТЕРАТУРЫ</w:t>
            </w:r>
          </w:p>
        </w:tc>
        <w:tc>
          <w:tcPr>
            <w:tcW w:w="236" w:type="dxa"/>
          </w:tcPr>
          <w:p w:rsidR="00ED753E" w:rsidRPr="00ED753E" w:rsidRDefault="00ED753E" w:rsidP="00ED75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ED753E" w:rsidRPr="001C083F" w:rsidRDefault="00ED753E" w:rsidP="00ED753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753E" w:rsidRDefault="00ED753E">
      <w:pPr>
        <w:spacing w:after="160" w:line="259" w:lineRule="auto"/>
      </w:pPr>
      <w:r>
        <w:br w:type="page"/>
      </w:r>
    </w:p>
    <w:p w:rsidR="00ED753E" w:rsidRPr="004B008D" w:rsidRDefault="00ED753E" w:rsidP="00ED753E">
      <w:pPr>
        <w:pStyle w:val="1"/>
        <w:widowControl w:val="0"/>
        <w:spacing w:before="0" w:beforeAutospacing="0" w:after="0" w:afterAutospacing="0"/>
        <w:ind w:firstLine="567"/>
        <w:jc w:val="both"/>
        <w:rPr>
          <w:szCs w:val="28"/>
        </w:rPr>
      </w:pPr>
      <w:bookmarkStart w:id="0" w:name="_Toc479494595"/>
      <w:r w:rsidRPr="004B008D">
        <w:rPr>
          <w:szCs w:val="28"/>
        </w:rPr>
        <w:lastRenderedPageBreak/>
        <w:t>ЗАКЛЮЧЕНИЕ</w:t>
      </w:r>
      <w:bookmarkEnd w:id="0"/>
    </w:p>
    <w:p w:rsidR="00ED753E" w:rsidRPr="004B008D" w:rsidRDefault="00ED753E" w:rsidP="00ED75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753E" w:rsidRPr="004B008D" w:rsidRDefault="00ED753E" w:rsidP="00ED75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Биологические активы - это живые растения или животные, а </w:t>
      </w:r>
      <w:proofErr w:type="spellStart"/>
      <w:r w:rsidRPr="004B008D">
        <w:rPr>
          <w:rFonts w:ascii="Times New Roman" w:hAnsi="Times New Roman" w:cs="Times New Roman"/>
          <w:sz w:val="28"/>
          <w:szCs w:val="28"/>
          <w:shd w:val="clear" w:color="auto" w:fill="FFFFFF"/>
        </w:rPr>
        <w:t>биотрансформация</w:t>
      </w:r>
      <w:proofErr w:type="spellEnd"/>
      <w:r w:rsidRPr="004B0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процессы роста, перерождения, производства и воспроизводства, которые вызывают качественные или количественные изменения биологического актива. </w:t>
      </w:r>
    </w:p>
    <w:p w:rsidR="00ED753E" w:rsidRPr="004B008D" w:rsidRDefault="00ED753E" w:rsidP="00ED75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Объектом исследования явилось КХ «» созданное в 2004 году, </w:t>
      </w:r>
      <w:r w:rsidRPr="004B008D">
        <w:rPr>
          <w:rFonts w:ascii="Times New Roman" w:hAnsi="Times New Roman" w:cs="Times New Roman"/>
          <w:sz w:val="28"/>
          <w:szCs w:val="28"/>
        </w:rPr>
        <w:t xml:space="preserve">является одним из крупнейших хозяйств Средней Азии, занимающееся выращиванием высококачественного семенного картофеля по голландской технологии. </w:t>
      </w:r>
    </w:p>
    <w:p w:rsidR="00ED753E" w:rsidRPr="004B008D" w:rsidRDefault="00ED753E" w:rsidP="00ED75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08D">
        <w:rPr>
          <w:rFonts w:ascii="Times New Roman" w:hAnsi="Times New Roman" w:cs="Times New Roman"/>
          <w:sz w:val="28"/>
          <w:szCs w:val="28"/>
        </w:rPr>
        <w:t xml:space="preserve">Орошаемая площадь пахотных земель нашего хозяйства составляет 7100 гектар на вышеуказанных площадях, поддерживая специальный севооборот и агротехнику, производит выращивание высококачественного картофеля, чередуя его с различными сельскохозяйственными культурами, такими как: овес, ячмень, морковь, свекла, многолетние травы (донник, люцерна, кострец безостый). </w:t>
      </w:r>
    </w:p>
    <w:p w:rsidR="00ED753E" w:rsidRDefault="00ED753E">
      <w:pPr>
        <w:spacing w:after="160" w:line="259" w:lineRule="auto"/>
      </w:pPr>
      <w:r>
        <w:br w:type="page"/>
      </w:r>
    </w:p>
    <w:p w:rsidR="00ED753E" w:rsidRPr="004B008D" w:rsidRDefault="00ED753E" w:rsidP="00ED753E">
      <w:pPr>
        <w:pStyle w:val="1"/>
        <w:widowControl w:val="0"/>
        <w:spacing w:before="0" w:beforeAutospacing="0" w:after="0" w:afterAutospacing="0"/>
        <w:ind w:firstLine="567"/>
        <w:jc w:val="both"/>
        <w:rPr>
          <w:szCs w:val="28"/>
          <w:shd w:val="clear" w:color="auto" w:fill="FFFFFF"/>
        </w:rPr>
      </w:pPr>
      <w:r w:rsidRPr="004B008D">
        <w:rPr>
          <w:szCs w:val="28"/>
          <w:shd w:val="clear" w:color="auto" w:fill="FFFFFF"/>
        </w:rPr>
        <w:lastRenderedPageBreak/>
        <w:t>СПИСОК ИСПОЛЬЗОВАННОЙ ЛИТЕРАТУРЫ</w:t>
      </w:r>
    </w:p>
    <w:p w:rsidR="00ED753E" w:rsidRPr="004B008D" w:rsidRDefault="00ED753E" w:rsidP="00ED75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753E" w:rsidRPr="004B008D" w:rsidRDefault="00ED753E" w:rsidP="00ED75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GoBack"/>
      <w:r w:rsidRPr="004B008D">
        <w:rPr>
          <w:rFonts w:ascii="Times New Roman" w:hAnsi="Times New Roman" w:cs="Times New Roman"/>
          <w:sz w:val="28"/>
          <w:szCs w:val="28"/>
          <w:shd w:val="clear" w:color="auto" w:fill="FFFFFF"/>
        </w:rPr>
        <w:t>1 Кадыров С.В. Федотов В.А. Щедрина Д.И. Растениеводство//Издательство: Лань, 2015, с.336</w:t>
      </w:r>
    </w:p>
    <w:p w:rsidR="00ED753E" w:rsidRPr="004B008D" w:rsidRDefault="00ED753E" w:rsidP="00ED75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08D">
        <w:rPr>
          <w:rFonts w:ascii="Times New Roman" w:hAnsi="Times New Roman" w:cs="Times New Roman"/>
          <w:sz w:val="28"/>
          <w:szCs w:val="28"/>
          <w:shd w:val="clear" w:color="auto" w:fill="FFFFFF"/>
        </w:rPr>
        <w:t>2 Минаков И.А. Экономика сельского хозяйства//Издательство: ИНФРА, 2014, с.352</w:t>
      </w:r>
    </w:p>
    <w:p w:rsidR="00ED753E" w:rsidRPr="004B008D" w:rsidRDefault="00ED753E" w:rsidP="00ED75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Анализ сельского хозяйства Республики Казахстан//Издательство: </w:t>
      </w:r>
      <w:r w:rsidRPr="004B008D">
        <w:rPr>
          <w:rFonts w:ascii="Times New Roman" w:hAnsi="Times New Roman" w:cs="Times New Roman"/>
          <w:sz w:val="28"/>
          <w:szCs w:val="28"/>
        </w:rPr>
        <w:t>АО «Рейтинговое агентство Регионального финансового, 2016, с.3</w:t>
      </w:r>
    </w:p>
    <w:p w:rsidR="00ED753E" w:rsidRPr="004B008D" w:rsidRDefault="00ED753E" w:rsidP="00ED75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proofErr w:type="spellStart"/>
      <w:r w:rsidRPr="004B008D">
        <w:rPr>
          <w:rFonts w:ascii="Times New Roman" w:hAnsi="Times New Roman" w:cs="Times New Roman"/>
          <w:sz w:val="28"/>
          <w:szCs w:val="28"/>
          <w:shd w:val="clear" w:color="auto" w:fill="FFFFFF"/>
        </w:rPr>
        <w:t>Нажикбаева</w:t>
      </w:r>
      <w:proofErr w:type="spellEnd"/>
      <w:r w:rsidRPr="004B0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К.К. Бухгалтерский учёт в сельском хозяйстве//Издательство: ЛЕМ, 2015, с.168</w:t>
      </w:r>
    </w:p>
    <w:p w:rsidR="00ED753E" w:rsidRPr="004B008D" w:rsidRDefault="00ED753E" w:rsidP="00ED75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proofErr w:type="spellStart"/>
      <w:r w:rsidRPr="004B008D">
        <w:rPr>
          <w:rFonts w:ascii="Times New Roman" w:hAnsi="Times New Roman" w:cs="Times New Roman"/>
          <w:sz w:val="28"/>
          <w:szCs w:val="28"/>
          <w:shd w:val="clear" w:color="auto" w:fill="FFFFFF"/>
        </w:rPr>
        <w:t>Лисонович</w:t>
      </w:r>
      <w:proofErr w:type="spellEnd"/>
      <w:r w:rsidRPr="004B0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Г.М. Бухгалтерский финансовый учёт в сельском хозяйстве//Издательство: Вузовский учебник, 2015, с.288</w:t>
      </w:r>
    </w:p>
    <w:bookmarkEnd w:id="1"/>
    <w:p w:rsidR="00100A0C" w:rsidRDefault="00100A0C"/>
    <w:sectPr w:rsidR="0010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AC"/>
    <w:rsid w:val="00100A0C"/>
    <w:rsid w:val="00120BAC"/>
    <w:rsid w:val="002E6498"/>
    <w:rsid w:val="00E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4AA0"/>
  <w15:chartTrackingRefBased/>
  <w15:docId w15:val="{0230D9F0-EA87-4DDD-8C0A-77A1AF85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D7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753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753E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467</Words>
  <Characters>2667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3</cp:revision>
  <dcterms:created xsi:type="dcterms:W3CDTF">2017-11-07T09:19:00Z</dcterms:created>
  <dcterms:modified xsi:type="dcterms:W3CDTF">2017-12-27T07:42:00Z</dcterms:modified>
</cp:coreProperties>
</file>