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E3" w:rsidRDefault="00FA69E3" w:rsidP="00FA69E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33"/>
          <w:shd w:val="clear" w:color="auto" w:fill="FFFFFF"/>
        </w:rPr>
        <w:t>Др_</w:t>
      </w:r>
      <w:r w:rsidRPr="007201C5">
        <w:rPr>
          <w:rFonts w:ascii="Times New Roman" w:hAnsi="Times New Roman" w:cs="Times New Roman"/>
          <w:color w:val="333333"/>
          <w:sz w:val="28"/>
          <w:szCs w:val="33"/>
          <w:shd w:val="clear" w:color="auto" w:fill="FFFFFF"/>
        </w:rPr>
        <w:t>Проблемы и перспективы привлечения прямых иностранных инвестиций в РК из стран Западной Европы</w:t>
      </w:r>
    </w:p>
    <w:p w:rsidR="00FA69E3" w:rsidRDefault="00FA69E3" w:rsidP="00FA69E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33"/>
          <w:shd w:val="clear" w:color="auto" w:fill="FFFFFF"/>
        </w:rPr>
        <w:t>Стр-96</w:t>
      </w:r>
    </w:p>
    <w:p w:rsidR="00FA69E3" w:rsidRDefault="00FA69E3" w:rsidP="00FA69E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1800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A69E3" w:rsidRPr="00C068C1" w:rsidRDefault="00FA69E3" w:rsidP="00FA69E3">
          <w:pPr>
            <w:pStyle w:val="a3"/>
            <w:spacing w:before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FA69E3" w:rsidRPr="00C068C1" w:rsidRDefault="00FA69E3" w:rsidP="00FA69E3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068C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068C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068C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3297116" w:history="1">
            <w:r w:rsidRPr="00C068C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</w:hyperlink>
        </w:p>
        <w:p w:rsidR="00FA69E3" w:rsidRPr="00C068C1" w:rsidRDefault="00FA69E3" w:rsidP="00FA69E3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297117" w:history="1">
            <w:r w:rsidRPr="00C068C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1.Сущность и прямые иностранные инвестиции</w:t>
            </w:r>
          </w:hyperlink>
        </w:p>
        <w:p w:rsidR="00FA69E3" w:rsidRPr="00C068C1" w:rsidRDefault="00FA69E3" w:rsidP="00FA69E3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297118" w:history="1">
            <w:r w:rsidRPr="00C068C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 Теоретико-значимые аспекты ПИИ</w:t>
            </w:r>
          </w:hyperlink>
        </w:p>
        <w:p w:rsidR="00FA69E3" w:rsidRPr="00C068C1" w:rsidRDefault="00FA69E3" w:rsidP="00FA69E3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297119" w:history="1">
            <w:r w:rsidRPr="00C068C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Зарубежный опыт привлечения ПИИ</w:t>
            </w:r>
          </w:hyperlink>
        </w:p>
        <w:p w:rsidR="00FA69E3" w:rsidRPr="00C068C1" w:rsidRDefault="00FA69E3" w:rsidP="00FA69E3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297120" w:history="1">
            <w:r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Pr="00C068C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Анализ прямых иностранных инвестиций в KZ</w:t>
            </w:r>
          </w:hyperlink>
        </w:p>
        <w:p w:rsidR="00FA69E3" w:rsidRPr="00C068C1" w:rsidRDefault="00FA69E3" w:rsidP="00FA69E3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297121" w:history="1">
            <w:r w:rsidRPr="00C068C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Анализ привлечения прямых иностранных инвестиций</w:t>
            </w:r>
          </w:hyperlink>
        </w:p>
        <w:p w:rsidR="00FA69E3" w:rsidRPr="00C068C1" w:rsidRDefault="00FA69E3" w:rsidP="00FA69E3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297122" w:history="1">
            <w:r w:rsidRPr="00C068C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Пробле</w:t>
            </w:r>
            <w:r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мы привлечения ПИИ и ограничени</w:t>
            </w:r>
          </w:hyperlink>
        </w:p>
        <w:p w:rsidR="00FA69E3" w:rsidRPr="00C068C1" w:rsidRDefault="00FA69E3" w:rsidP="00FA69E3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297123" w:history="1">
            <w:r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  <w:r w:rsidRPr="00C068C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Способы увеличения потоков ПИИ в KZ</w:t>
            </w:r>
          </w:hyperlink>
        </w:p>
        <w:p w:rsidR="00FA69E3" w:rsidRPr="00C068C1" w:rsidRDefault="00FA69E3" w:rsidP="00FA69E3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297124" w:history="1">
            <w:r w:rsidRPr="00C068C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 Рекомендация о привлечении ПИИ</w:t>
            </w:r>
          </w:hyperlink>
        </w:p>
        <w:p w:rsidR="00FA69E3" w:rsidRPr="00C068C1" w:rsidRDefault="00FA69E3" w:rsidP="00FA69E3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297125" w:history="1">
            <w:r w:rsidRPr="00C068C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 Ключевые факторы, которые помогают привлечь ПИИ</w:t>
            </w:r>
          </w:hyperlink>
        </w:p>
        <w:p w:rsidR="00FA69E3" w:rsidRPr="00C068C1" w:rsidRDefault="00FA69E3" w:rsidP="00FA69E3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297126" w:history="1">
            <w:r w:rsidRPr="00C068C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</w:hyperlink>
        </w:p>
        <w:p w:rsidR="00FA69E3" w:rsidRPr="00C068C1" w:rsidRDefault="00FA69E3" w:rsidP="00FA69E3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297127" w:history="1">
            <w:r w:rsidRPr="00C068C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6C0A94" w:rsidRDefault="00FA69E3" w:rsidP="00FA69E3">
          <w:pPr>
            <w:rPr>
              <w:b/>
              <w:bCs/>
            </w:rPr>
          </w:pPr>
          <w:r w:rsidRPr="00C068C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C0A94" w:rsidRDefault="006C0A94">
      <w:pPr>
        <w:rPr>
          <w:b/>
          <w:bCs/>
        </w:rPr>
      </w:pPr>
      <w:r>
        <w:rPr>
          <w:b/>
          <w:bCs/>
        </w:rPr>
        <w:br w:type="page"/>
      </w:r>
    </w:p>
    <w:p w:rsidR="006C0A94" w:rsidRPr="006C0A94" w:rsidRDefault="006C0A94" w:rsidP="006C0A9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_Toc483297126"/>
      <w:r w:rsidRPr="006C0A94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Заключение</w:t>
      </w:r>
      <w:bookmarkEnd w:id="0"/>
    </w:p>
    <w:p w:rsidR="006C0A94" w:rsidRPr="006C0A94" w:rsidRDefault="006C0A94" w:rsidP="006C0A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A94" w:rsidRPr="006C0A94" w:rsidRDefault="006C0A94" w:rsidP="006C0A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основные теоретические и практические моменты исследуемой темы необходимо сделать следующие выводы.</w:t>
      </w:r>
    </w:p>
    <w:p w:rsidR="006C0A94" w:rsidRPr="006C0A94" w:rsidRDefault="006C0A94" w:rsidP="006C0A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теоретических аспектов инвестиционной деятельности позволило сделать вывод о том, что инвестиции и инвестиционная деятельность являются многоаспектными явлениями, которые характеризуются по-разному в зависимости от контекста, в котором используются. Среди множества видов инвестирования, Правительство Казахстана отдает предпочтение прямым инвестициям, имеющим ряд существенных преимуществ перед другими формами экономического воздействия. </w:t>
      </w:r>
    </w:p>
    <w:p w:rsidR="006C0A94" w:rsidRPr="006C0A94" w:rsidRDefault="006C0A94" w:rsidP="006C0A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законодательные акты и организационные мероприятия способствовали укреплению статуса страны с рыночной экономикой и дальнейшему развитию привлекательного инвестиционного климата Республики Казахстан. В настоящее время инвестиционную деятельность регулирует Предпринимательский Кодекс Республики Казахстан, который гласит о равенстве мер стимулирования инвестиций, как для иностранных, так</w:t>
      </w:r>
      <w:r w:rsidRPr="006C0A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для отечественных инвесторов, гарантии защиты прав инвесторов, порядок разрешения споров с участием инвесторов. </w:t>
      </w:r>
    </w:p>
    <w:p w:rsidR="006C0A94" w:rsidRDefault="006C0A94">
      <w:r>
        <w:br w:type="page"/>
      </w:r>
    </w:p>
    <w:p w:rsidR="006C0A94" w:rsidRPr="006C0A94" w:rsidRDefault="006C0A94" w:rsidP="006C0A9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32"/>
        </w:rPr>
      </w:pPr>
      <w:bookmarkStart w:id="1" w:name="_Toc483297127"/>
      <w:r w:rsidRPr="006C0A94">
        <w:rPr>
          <w:rFonts w:ascii="Times New Roman" w:eastAsia="Times New Roman" w:hAnsi="Times New Roman" w:cs="Times New Roman"/>
          <w:sz w:val="28"/>
          <w:szCs w:val="32"/>
        </w:rPr>
        <w:lastRenderedPageBreak/>
        <w:t>Список использованных источников</w:t>
      </w:r>
      <w:bookmarkEnd w:id="1"/>
    </w:p>
    <w:p w:rsidR="006C0A94" w:rsidRPr="006C0A94" w:rsidRDefault="006C0A94" w:rsidP="006C0A94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A94" w:rsidRPr="006C0A94" w:rsidRDefault="006C0A94" w:rsidP="006C0A9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94">
        <w:rPr>
          <w:rFonts w:ascii="Times New Roman" w:eastAsia="Calibri" w:hAnsi="Times New Roman" w:cs="Times New Roman"/>
          <w:sz w:val="28"/>
          <w:szCs w:val="28"/>
        </w:rPr>
        <w:t>Янковский К. П. Инвестиции: Учебник / К. П. Янковский. – СПб.: Питер, 2012. – 368 с.</w:t>
      </w:r>
    </w:p>
    <w:p w:rsidR="006C0A94" w:rsidRPr="006C0A94" w:rsidRDefault="006C0A94" w:rsidP="006C0A9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94">
        <w:rPr>
          <w:rFonts w:ascii="Times New Roman" w:eastAsia="Calibri" w:hAnsi="Times New Roman" w:cs="Times New Roman"/>
          <w:sz w:val="28"/>
          <w:szCs w:val="28"/>
        </w:rPr>
        <w:t xml:space="preserve">Бочаров В.В. Инвестиции. – СПб: Питер, </w:t>
      </w:r>
      <w:proofErr w:type="gramStart"/>
      <w:r w:rsidRPr="006C0A94">
        <w:rPr>
          <w:rFonts w:ascii="Times New Roman" w:eastAsia="Calibri" w:hAnsi="Times New Roman" w:cs="Times New Roman"/>
          <w:sz w:val="28"/>
          <w:szCs w:val="28"/>
        </w:rPr>
        <w:t>2010.-</w:t>
      </w:r>
      <w:proofErr w:type="gramEnd"/>
      <w:r w:rsidRPr="006C0A94">
        <w:rPr>
          <w:rFonts w:ascii="Times New Roman" w:eastAsia="Calibri" w:hAnsi="Times New Roman" w:cs="Times New Roman"/>
          <w:sz w:val="28"/>
          <w:szCs w:val="28"/>
        </w:rPr>
        <w:t xml:space="preserve"> 176 с.</w:t>
      </w:r>
    </w:p>
    <w:p w:rsidR="006C0A94" w:rsidRPr="006C0A94" w:rsidRDefault="006C0A94" w:rsidP="006C0A9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0A94">
        <w:rPr>
          <w:rFonts w:ascii="Times New Roman" w:eastAsia="Calibri" w:hAnsi="Times New Roman" w:cs="Times New Roman"/>
          <w:sz w:val="28"/>
          <w:szCs w:val="28"/>
        </w:rPr>
        <w:t>Кадерова</w:t>
      </w:r>
      <w:proofErr w:type="spellEnd"/>
      <w:r w:rsidRPr="006C0A94">
        <w:rPr>
          <w:rFonts w:ascii="Times New Roman" w:eastAsia="Calibri" w:hAnsi="Times New Roman" w:cs="Times New Roman"/>
          <w:sz w:val="28"/>
          <w:szCs w:val="28"/>
        </w:rPr>
        <w:t xml:space="preserve"> Н. Н. Финансирование и кредитование </w:t>
      </w:r>
      <w:proofErr w:type="gramStart"/>
      <w:r w:rsidRPr="006C0A94">
        <w:rPr>
          <w:rFonts w:ascii="Times New Roman" w:eastAsia="Calibri" w:hAnsi="Times New Roman" w:cs="Times New Roman"/>
          <w:sz w:val="28"/>
          <w:szCs w:val="28"/>
        </w:rPr>
        <w:t>инвестиций :</w:t>
      </w:r>
      <w:proofErr w:type="gramEnd"/>
      <w:r w:rsidRPr="006C0A94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Н. Н. </w:t>
      </w:r>
      <w:proofErr w:type="spellStart"/>
      <w:r w:rsidRPr="006C0A94">
        <w:rPr>
          <w:rFonts w:ascii="Times New Roman" w:eastAsia="Calibri" w:hAnsi="Times New Roman" w:cs="Times New Roman"/>
          <w:sz w:val="28"/>
          <w:szCs w:val="28"/>
        </w:rPr>
        <w:t>Кадерова</w:t>
      </w:r>
      <w:proofErr w:type="spellEnd"/>
      <w:r w:rsidRPr="006C0A94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6C0A94">
        <w:rPr>
          <w:rFonts w:ascii="Times New Roman" w:eastAsia="Calibri" w:hAnsi="Times New Roman" w:cs="Times New Roman"/>
          <w:sz w:val="28"/>
          <w:szCs w:val="28"/>
        </w:rPr>
        <w:t>Алматы :</w:t>
      </w:r>
      <w:proofErr w:type="gramEnd"/>
      <w:r w:rsidRPr="006C0A94">
        <w:rPr>
          <w:rFonts w:ascii="Times New Roman" w:eastAsia="Calibri" w:hAnsi="Times New Roman" w:cs="Times New Roman"/>
          <w:sz w:val="28"/>
          <w:szCs w:val="28"/>
        </w:rPr>
        <w:t xml:space="preserve"> Экономика, 2008. – 632 с.</w:t>
      </w:r>
    </w:p>
    <w:p w:rsidR="006C0A94" w:rsidRPr="006C0A94" w:rsidRDefault="006C0A94" w:rsidP="006C0A9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94">
        <w:rPr>
          <w:rFonts w:ascii="Times New Roman" w:eastAsia="Calibri" w:hAnsi="Times New Roman" w:cs="Times New Roman"/>
          <w:sz w:val="28"/>
          <w:szCs w:val="28"/>
        </w:rPr>
        <w:t>Кодекс Республики Казахстан от 29 октября 2015 года № 375-V «Предпринимательский кодекс Республики Казахстан» (с изменениями и дополнениями по состоянию на 26.07.2016 г.)</w:t>
      </w:r>
    </w:p>
    <w:p w:rsidR="006C0A94" w:rsidRPr="006C0A94" w:rsidRDefault="006C0A94" w:rsidP="006C0A9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Бланк И.А. Инвестиционный менеджмент Учебный курс — К   </w:t>
      </w:r>
      <w:proofErr w:type="spellStart"/>
      <w:r w:rsidRPr="006C0A94">
        <w:rPr>
          <w:rFonts w:ascii="Times New Roman" w:eastAsia="Calibri" w:hAnsi="Times New Roman" w:cs="Times New Roman"/>
          <w:color w:val="000000"/>
          <w:sz w:val="28"/>
          <w:szCs w:val="28"/>
        </w:rPr>
        <w:t>Эльга</w:t>
      </w:r>
      <w:proofErr w:type="spellEnd"/>
      <w:r w:rsidRPr="006C0A94">
        <w:rPr>
          <w:rFonts w:ascii="Times New Roman" w:eastAsia="Calibri" w:hAnsi="Times New Roman" w:cs="Times New Roman"/>
          <w:color w:val="000000"/>
          <w:sz w:val="28"/>
          <w:szCs w:val="28"/>
        </w:rPr>
        <w:t>-Н, Ника-Центр 2010 - 448 с.</w:t>
      </w:r>
    </w:p>
    <w:p w:rsidR="00625EB7" w:rsidRDefault="00625EB7" w:rsidP="00FA69E3">
      <w:bookmarkStart w:id="2" w:name="_GoBack"/>
      <w:bookmarkEnd w:id="2"/>
    </w:p>
    <w:sectPr w:rsidR="0062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F29CD"/>
    <w:multiLevelType w:val="hybridMultilevel"/>
    <w:tmpl w:val="9848725C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5D"/>
    <w:rsid w:val="00625EB7"/>
    <w:rsid w:val="006C0A94"/>
    <w:rsid w:val="00D42E5D"/>
    <w:rsid w:val="00FA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C7CA"/>
  <w15:chartTrackingRefBased/>
  <w15:docId w15:val="{FB909FBE-2616-42C8-B715-B57F9979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E3"/>
  </w:style>
  <w:style w:type="paragraph" w:styleId="1">
    <w:name w:val="heading 1"/>
    <w:basedOn w:val="a"/>
    <w:next w:val="a"/>
    <w:link w:val="10"/>
    <w:uiPriority w:val="9"/>
    <w:qFormat/>
    <w:rsid w:val="00FA6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A69E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69E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A69E3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FA6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2017-10-26T09:07:00Z</dcterms:created>
  <dcterms:modified xsi:type="dcterms:W3CDTF">2017-10-26T09:33:00Z</dcterms:modified>
</cp:coreProperties>
</file>