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31" w:rsidRDefault="00B629A9" w:rsidP="00B629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Др_</w:t>
      </w:r>
      <w:r w:rsidRPr="008A0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proofErr w:type="spellEnd"/>
      <w:r w:rsidRPr="008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финансово-хозяйственной деятельности предприятия в современных условиях</w:t>
      </w:r>
    </w:p>
    <w:p w:rsidR="00B629A9" w:rsidRDefault="00B629A9" w:rsidP="00B629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Стр-55</w:t>
      </w:r>
    </w:p>
    <w:p w:rsidR="00B629A9" w:rsidRPr="008A08C5" w:rsidRDefault="00B629A9" w:rsidP="00B629A9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sz w:val="28"/>
          <w:szCs w:val="28"/>
        </w:rPr>
      </w:pPr>
      <w:r w:rsidRPr="008A08C5">
        <w:rPr>
          <w:rFonts w:ascii="Times New Roman" w:hAnsi="Times New Roman" w:cs="Times New Roman"/>
          <w:sz w:val="28"/>
          <w:szCs w:val="28"/>
        </w:rPr>
        <w:fldChar w:fldCharType="begin"/>
      </w:r>
      <w:r w:rsidRPr="008A08C5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8A08C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14944825" w:history="1">
        <w:r w:rsidRPr="008A08C5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Введение</w:t>
        </w:r>
      </w:hyperlink>
    </w:p>
    <w:p w:rsidR="00B629A9" w:rsidRPr="008A08C5" w:rsidRDefault="00B629A9" w:rsidP="00B629A9">
      <w:pPr>
        <w:rPr>
          <w:noProof/>
        </w:rPr>
      </w:pPr>
    </w:p>
    <w:p w:rsidR="00B629A9" w:rsidRPr="008A08C5" w:rsidRDefault="00132649" w:rsidP="00B629A9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26" w:history="1">
        <w:r w:rsidR="00B629A9" w:rsidRPr="008A08C5">
          <w:rPr>
            <w:rStyle w:val="a3"/>
            <w:rFonts w:ascii="Times New Roman" w:hAnsi="Times New Roman" w:cs="Times New Roman"/>
            <w:caps/>
            <w:noProof/>
            <w:sz w:val="28"/>
            <w:szCs w:val="28"/>
            <w:shd w:val="clear" w:color="auto" w:fill="FFFFFF"/>
          </w:rPr>
          <w:t xml:space="preserve">1 </w:t>
        </w:r>
        <w:r w:rsidR="00B629A9" w:rsidRPr="008A08C5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Теоретические основы финансово-хозяйственной деятельности предприятия</w:t>
        </w:r>
      </w:hyperlink>
    </w:p>
    <w:p w:rsidR="00B629A9" w:rsidRPr="008A08C5" w:rsidRDefault="00132649" w:rsidP="00B629A9">
      <w:pPr>
        <w:pStyle w:val="2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27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1.1 </w:t>
        </w:r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Понятие «финансово-хозяйственная деятельность предприятия» </w:t>
        </w:r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br/>
          <w:t>и ее характеристика</w:t>
        </w:r>
      </w:hyperlink>
    </w:p>
    <w:p w:rsidR="00B629A9" w:rsidRPr="008A08C5" w:rsidRDefault="00132649" w:rsidP="00B629A9">
      <w:pPr>
        <w:pStyle w:val="2"/>
        <w:spacing w:after="0" w:line="240" w:lineRule="auto"/>
        <w:ind w:left="0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514944828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1.2 </w:t>
        </w:r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Принципы организации финансово-хозяйственной деят</w:t>
        </w:r>
        <w:r w:rsidR="00B629A9">
          <w:rPr>
            <w:rStyle w:val="a3"/>
            <w:rFonts w:ascii="Times New Roman" w:hAnsi="Times New Roman" w:cs="Times New Roman"/>
            <w:noProof/>
            <w:sz w:val="28"/>
            <w:szCs w:val="28"/>
          </w:rPr>
          <w:t>ельности современных предприяти</w:t>
        </w:r>
        <w:r w:rsidR="00D909C1">
          <w:rPr>
            <w:rFonts w:ascii="Times New Roman" w:hAnsi="Times New Roman" w:cs="Times New Roman"/>
            <w:noProof/>
            <w:webHidden/>
            <w:sz w:val="28"/>
            <w:szCs w:val="28"/>
          </w:rPr>
          <w:t>й</w:t>
        </w:r>
      </w:hyperlink>
    </w:p>
    <w:p w:rsidR="00B629A9" w:rsidRPr="008A08C5" w:rsidRDefault="00B629A9" w:rsidP="00B629A9">
      <w:pPr>
        <w:rPr>
          <w:noProof/>
        </w:rPr>
      </w:pPr>
    </w:p>
    <w:p w:rsidR="00B629A9" w:rsidRPr="008A08C5" w:rsidRDefault="00132649" w:rsidP="00B629A9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29" w:history="1">
        <w:r w:rsidR="00B629A9" w:rsidRPr="008A08C5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 xml:space="preserve">2 Современная практика анализа финансово-хозяйственной деятельности </w:t>
        </w:r>
        <w:r w:rsidR="00B629A9" w:rsidRPr="008A08C5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br/>
          <w:t>на примере ТОО «»</w:t>
        </w:r>
      </w:hyperlink>
      <w:r w:rsidR="00B629A9" w:rsidRPr="008A08C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B629A9" w:rsidRPr="008A08C5" w:rsidRDefault="00132649" w:rsidP="00B629A9">
      <w:pPr>
        <w:pStyle w:val="2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30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Основные методы и виды современного финансового анализа</w:t>
        </w:r>
      </w:hyperlink>
    </w:p>
    <w:p w:rsidR="00B629A9" w:rsidRPr="008A08C5" w:rsidRDefault="00132649" w:rsidP="00B629A9">
      <w:pPr>
        <w:pStyle w:val="2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31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2.2 Структурный анализ активов и пассивов ТОО </w:t>
        </w:r>
      </w:hyperlink>
      <w:r w:rsidR="00B629A9" w:rsidRPr="008A08C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B629A9" w:rsidRPr="008A08C5" w:rsidRDefault="00132649" w:rsidP="00B629A9">
      <w:pPr>
        <w:pStyle w:val="2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32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2.3 Анализ ликвидности, платежеспособности и финансовой </w:t>
        </w:r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br/>
          <w:t xml:space="preserve">устойчивости ТОО </w:t>
        </w:r>
      </w:hyperlink>
      <w:r w:rsidR="00B629A9" w:rsidRPr="008A08C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B629A9" w:rsidRPr="008A08C5" w:rsidRDefault="00132649" w:rsidP="00B629A9">
      <w:pPr>
        <w:pStyle w:val="2"/>
        <w:spacing w:after="0" w:line="240" w:lineRule="auto"/>
        <w:ind w:left="0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514944833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2.4 Анализ денежных потоков ТОО </w:t>
        </w:r>
      </w:hyperlink>
    </w:p>
    <w:p w:rsidR="00B629A9" w:rsidRPr="008A08C5" w:rsidRDefault="00B629A9" w:rsidP="00B629A9">
      <w:pPr>
        <w:rPr>
          <w:noProof/>
        </w:rPr>
      </w:pPr>
    </w:p>
    <w:p w:rsidR="00B629A9" w:rsidRPr="008A08C5" w:rsidRDefault="00132649" w:rsidP="00B629A9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34" w:history="1">
        <w:r w:rsidR="00B629A9" w:rsidRPr="008A08C5">
          <w:rPr>
            <w:rStyle w:val="a3"/>
            <w:rFonts w:ascii="Times New Roman" w:hAnsi="Times New Roman" w:cs="Times New Roman"/>
            <w:caps/>
            <w:noProof/>
            <w:sz w:val="28"/>
            <w:szCs w:val="28"/>
            <w:shd w:val="clear" w:color="auto" w:fill="FFFFFF"/>
          </w:rPr>
          <w:t>3 Совершенствование финансово-хозяйственной деятельности предприятия в современных условиях: проблемы и пути решения</w:t>
        </w:r>
      </w:hyperlink>
    </w:p>
    <w:p w:rsidR="00B629A9" w:rsidRPr="008A08C5" w:rsidRDefault="00132649" w:rsidP="00B629A9">
      <w:pPr>
        <w:pStyle w:val="2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944835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3.1 Проблемы деловой активности и улучшения финансовых </w:t>
        </w:r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br/>
          <w:t>результатов на примере ТОО</w:t>
        </w:r>
      </w:hyperlink>
      <w:r w:rsidR="00B629A9" w:rsidRPr="008A08C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B629A9" w:rsidRPr="008A08C5" w:rsidRDefault="00132649" w:rsidP="00B629A9">
      <w:pPr>
        <w:pStyle w:val="2"/>
        <w:spacing w:after="0" w:line="240" w:lineRule="auto"/>
        <w:ind w:left="0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514944836" w:history="1"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3.2 Направления совершенствования финансово-хозяйственной </w:t>
        </w:r>
        <w:r w:rsidR="00B629A9" w:rsidRPr="008A08C5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br/>
          <w:t>деятельности предприятия на современном этапе</w:t>
        </w:r>
      </w:hyperlink>
    </w:p>
    <w:p w:rsidR="00B629A9" w:rsidRPr="008A08C5" w:rsidRDefault="00B629A9" w:rsidP="00B629A9">
      <w:pPr>
        <w:rPr>
          <w:noProof/>
        </w:rPr>
      </w:pPr>
    </w:p>
    <w:p w:rsidR="00B629A9" w:rsidRPr="00B629A9" w:rsidRDefault="00132649" w:rsidP="00B629A9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 w:cs="Times New Roman"/>
          <w:noProof/>
          <w:color w:val="0000FF"/>
          <w:sz w:val="28"/>
          <w:szCs w:val="28"/>
          <w:u w:val="single"/>
        </w:rPr>
      </w:pPr>
      <w:hyperlink w:anchor="_Toc514944837" w:history="1">
        <w:r w:rsidR="00B629A9">
          <w:rPr>
            <w:rStyle w:val="a3"/>
            <w:rFonts w:ascii="Times New Roman" w:hAnsi="Times New Roman" w:cs="Times New Roman"/>
            <w:caps/>
            <w:noProof/>
            <w:sz w:val="28"/>
            <w:szCs w:val="28"/>
            <w:shd w:val="clear" w:color="auto" w:fill="FFFFFF"/>
          </w:rPr>
          <w:t>Заключение</w:t>
        </w:r>
      </w:hyperlink>
    </w:p>
    <w:p w:rsidR="00B629A9" w:rsidRPr="008A08C5" w:rsidRDefault="00132649" w:rsidP="00B629A9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514944838" w:history="1">
        <w:r w:rsidR="00B629A9" w:rsidRPr="008A08C5">
          <w:rPr>
            <w:rStyle w:val="a3"/>
            <w:rFonts w:ascii="Times New Roman" w:hAnsi="Times New Roman" w:cs="Times New Roman"/>
            <w:caps/>
            <w:noProof/>
            <w:sz w:val="28"/>
            <w:szCs w:val="28"/>
            <w:shd w:val="clear" w:color="auto" w:fill="FFFFFF"/>
          </w:rPr>
          <w:t>Список использованной литературы</w:t>
        </w:r>
      </w:hyperlink>
    </w:p>
    <w:p w:rsidR="00B629A9" w:rsidRDefault="00B629A9">
      <w:pPr>
        <w:rPr>
          <w:noProof/>
        </w:rPr>
      </w:pPr>
      <w:r>
        <w:rPr>
          <w:noProof/>
        </w:rPr>
        <w:br w:type="page"/>
      </w:r>
    </w:p>
    <w:p w:rsidR="00B629A9" w:rsidRPr="008A08C5" w:rsidRDefault="00B629A9" w:rsidP="00B629A9">
      <w:pPr>
        <w:pStyle w:val="1"/>
        <w:ind w:firstLine="709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bookmarkStart w:id="0" w:name="_Toc514944837"/>
      <w:r w:rsidRPr="008A08C5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lastRenderedPageBreak/>
        <w:t>Заключение</w:t>
      </w:r>
      <w:bookmarkEnd w:id="0"/>
    </w:p>
    <w:p w:rsidR="00B629A9" w:rsidRPr="008A08C5" w:rsidRDefault="00B629A9" w:rsidP="00B629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9A9" w:rsidRPr="008A08C5" w:rsidRDefault="00B629A9" w:rsidP="00B629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9A9" w:rsidRPr="008A08C5" w:rsidRDefault="00B629A9" w:rsidP="00B629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теоретического и практического изучения темы исследования сделаны следующие выводы и предложения:</w:t>
      </w:r>
    </w:p>
    <w:p w:rsidR="00B629A9" w:rsidRPr="008A08C5" w:rsidRDefault="00B629A9" w:rsidP="00B629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Важная роль в управлении финансово-хозяйственной деятельности предприятия отводиться финансовому менеджменту, под которым понимается процесс управления финансовыми ресурсами и фондами денежных средств для достижения целей предприятия и решения тактических задач.</w:t>
      </w:r>
      <w:r w:rsidRPr="008A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29A9" w:rsidRPr="008A08C5" w:rsidRDefault="00B629A9" w:rsidP="00B629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Исходя из результатов проведенного в работе анализа финансового состояния </w:t>
      </w:r>
      <w:r w:rsidRPr="008A08C5">
        <w:rPr>
          <w:rFonts w:ascii="Times New Roman" w:hAnsi="Times New Roman"/>
          <w:sz w:val="28"/>
          <w:szCs w:val="28"/>
        </w:rPr>
        <w:t>ТОО «» видно, что в</w:t>
      </w:r>
      <w:r w:rsidRPr="008A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рассматриваемом периоде структура активов и пассивов предприятия меняются в худшую сторону. </w:t>
      </w:r>
      <w:r w:rsidRPr="008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активов предприятия в 2015 году наибольшую долю занимали краткосрочные активы, их доля составляла 59,3 %. В 2016 и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8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изменилась и в 2016 году доля краткосрочных активов снизилась до 48,4 %, а в 2017 году структуре активов стали преобладать долгосрочные активы (80,3 %). Доля долгосрочных активов выросла в 2016 году до 51,6 %, в 2017 году до 80,3 %.</w:t>
      </w:r>
    </w:p>
    <w:p w:rsidR="00B629A9" w:rsidRDefault="00B629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29A9" w:rsidRPr="008A08C5" w:rsidRDefault="00B629A9" w:rsidP="00B629A9">
      <w:pPr>
        <w:pStyle w:val="1"/>
        <w:ind w:firstLine="709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bookmarkStart w:id="1" w:name="_Toc514944838"/>
      <w:bookmarkStart w:id="2" w:name="_GoBack"/>
      <w:r w:rsidRPr="008A08C5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bookmarkEnd w:id="1"/>
    </w:p>
    <w:p w:rsidR="00B629A9" w:rsidRPr="008A08C5" w:rsidRDefault="00B629A9" w:rsidP="00B629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9A9" w:rsidRPr="008A08C5" w:rsidRDefault="00B629A9" w:rsidP="00B629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9A9" w:rsidRPr="008A08C5" w:rsidRDefault="00B629A9" w:rsidP="00B629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Экономическая теория. Микроэкономика: учебное пособие. - Шатаева, С. А. Шапиро, С.С. Павлова М.: РХТУ им. Д.И. Менделеева, 2007. — 128 с.</w:t>
      </w:r>
    </w:p>
    <w:p w:rsidR="00B629A9" w:rsidRPr="008A08C5" w:rsidRDefault="00B629A9" w:rsidP="00B629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/>
          <w:sz w:val="28"/>
          <w:szCs w:val="28"/>
        </w:rPr>
        <w:t>Экономика предприятия: учебник для вузов / под ред. проф. В.Я. Горфинкеля. — 5-е изд., иерераб. и доп. — М.: ЮНИТИ-ДАНА, 2012. — 767 с.</w:t>
      </w:r>
    </w:p>
    <w:p w:rsidR="00B629A9" w:rsidRPr="008A08C5" w:rsidRDefault="00B629A9" w:rsidP="00B629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/>
          <w:sz w:val="28"/>
          <w:szCs w:val="28"/>
        </w:rPr>
        <w:t>Шатаева О. В. Экономика предприятия (фирмы) : учебное пособие / С). В. Шагаева. - М.-Берлин: Директ-Медиа, 2015. — 129 с.</w:t>
      </w:r>
    </w:p>
    <w:p w:rsidR="00B629A9" w:rsidRPr="008A08C5" w:rsidRDefault="00B629A9" w:rsidP="00B629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Тютюкина Е. Б. Финансы организаций (предприятий): Учебник / Е. Б. Тютюкина. — М.: Издательско-торговая корпорация «Дашков и К°», 2016. — 544 с.</w:t>
      </w:r>
    </w:p>
    <w:p w:rsidR="00B629A9" w:rsidRPr="008A08C5" w:rsidRDefault="00B629A9" w:rsidP="00B629A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Мельников В.Д. Основы финансов: Учебник. — Алматы: ТОО «Издательство LEM», 2009. - 560 с.</w:t>
      </w:r>
    </w:p>
    <w:bookmarkEnd w:id="2"/>
    <w:p w:rsidR="00B629A9" w:rsidRPr="008A08C5" w:rsidRDefault="00B629A9" w:rsidP="00B629A9">
      <w:pPr>
        <w:rPr>
          <w:noProof/>
        </w:rPr>
      </w:pPr>
    </w:p>
    <w:p w:rsidR="00B629A9" w:rsidRPr="008A08C5" w:rsidRDefault="00132649" w:rsidP="00B629A9">
      <w:pPr>
        <w:pStyle w:val="11"/>
        <w:tabs>
          <w:tab w:val="right" w:leader="dot" w:pos="9628"/>
        </w:tabs>
        <w:spacing w:after="0" w:line="240" w:lineRule="auto"/>
        <w:rPr>
          <w:rFonts w:eastAsiaTheme="minorEastAsia"/>
          <w:noProof/>
          <w:lang w:eastAsia="ru-RU"/>
        </w:rPr>
      </w:pPr>
      <w:hyperlink w:anchor="_Toc514944839" w:history="1"/>
    </w:p>
    <w:p w:rsidR="00B629A9" w:rsidRPr="008A08C5" w:rsidRDefault="00B629A9" w:rsidP="00B62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8C5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B629A9" w:rsidRPr="008A08C5" w:rsidRDefault="00B629A9" w:rsidP="00B629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9A9" w:rsidRPr="008A08C5" w:rsidRDefault="00B629A9" w:rsidP="00B629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9A9" w:rsidRDefault="00B629A9" w:rsidP="00B629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A9" w:rsidRDefault="00B629A9" w:rsidP="00B629A9">
      <w:pPr>
        <w:jc w:val="center"/>
      </w:pPr>
    </w:p>
    <w:sectPr w:rsidR="00B6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F9C"/>
    <w:multiLevelType w:val="hybridMultilevel"/>
    <w:tmpl w:val="B15EE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3E"/>
    <w:rsid w:val="00132649"/>
    <w:rsid w:val="00942D3E"/>
    <w:rsid w:val="00965831"/>
    <w:rsid w:val="00B629A9"/>
    <w:rsid w:val="00D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877A"/>
  <w15:chartTrackingRefBased/>
  <w15:docId w15:val="{26CCCBCD-E880-4773-B7A8-747C0C4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A9"/>
  </w:style>
  <w:style w:type="paragraph" w:styleId="1">
    <w:name w:val="heading 1"/>
    <w:basedOn w:val="a"/>
    <w:next w:val="a"/>
    <w:link w:val="10"/>
    <w:uiPriority w:val="9"/>
    <w:qFormat/>
    <w:rsid w:val="00B62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9A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629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629A9"/>
    <w:pPr>
      <w:tabs>
        <w:tab w:val="right" w:leader="dot" w:pos="9638"/>
      </w:tabs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B62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2018-10-22T06:39:00Z</dcterms:created>
  <dcterms:modified xsi:type="dcterms:W3CDTF">2018-10-24T10:50:00Z</dcterms:modified>
</cp:coreProperties>
</file>