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8B" w:rsidRPr="00F1788B" w:rsidRDefault="00F1788B" w:rsidP="00F17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F1788B">
        <w:rPr>
          <w:rFonts w:ascii="Times New Roman" w:hAnsi="Times New Roman" w:cs="Times New Roman"/>
          <w:sz w:val="28"/>
          <w:szCs w:val="28"/>
        </w:rPr>
        <w:t>Дипломная работа</w:t>
      </w:r>
    </w:p>
    <w:p w:rsidR="00F1788B" w:rsidRDefault="00F1788B" w:rsidP="00F17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88B">
        <w:rPr>
          <w:rFonts w:ascii="Times New Roman" w:hAnsi="Times New Roman" w:cs="Times New Roman"/>
          <w:b/>
          <w:sz w:val="28"/>
          <w:szCs w:val="28"/>
        </w:rPr>
        <w:t xml:space="preserve">Разработка маркетинговой стратегии </w:t>
      </w:r>
      <w:r w:rsidRPr="00F1788B">
        <w:rPr>
          <w:rFonts w:ascii="Times New Roman" w:hAnsi="Times New Roman" w:cs="Times New Roman"/>
          <w:b/>
          <w:sz w:val="28"/>
          <w:szCs w:val="28"/>
        </w:rPr>
        <w:t>для повышения</w:t>
      </w:r>
      <w:r w:rsidRPr="00F178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788B">
        <w:rPr>
          <w:rFonts w:ascii="Times New Roman" w:hAnsi="Times New Roman" w:cs="Times New Roman"/>
          <w:b/>
          <w:sz w:val="28"/>
          <w:szCs w:val="28"/>
        </w:rPr>
        <w:t>эффективности обрабатывающий</w:t>
      </w:r>
      <w:r w:rsidRPr="00F1788B">
        <w:rPr>
          <w:rFonts w:ascii="Times New Roman" w:hAnsi="Times New Roman" w:cs="Times New Roman"/>
          <w:b/>
          <w:sz w:val="28"/>
          <w:szCs w:val="28"/>
        </w:rPr>
        <w:t xml:space="preserve"> промышленности Республике Казахстан</w:t>
      </w:r>
    </w:p>
    <w:p w:rsidR="00F1788B" w:rsidRDefault="00F1788B" w:rsidP="00F178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Стр_58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16"/>
        <w:gridCol w:w="639"/>
      </w:tblGrid>
      <w:tr w:rsidR="00F1788B" w:rsidRPr="00F1788B" w:rsidTr="00F1788B">
        <w:tc>
          <w:tcPr>
            <w:tcW w:w="8716" w:type="dxa"/>
          </w:tcPr>
          <w:p w:rsidR="00F1788B" w:rsidRPr="00F1788B" w:rsidRDefault="00F1788B" w:rsidP="00F17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78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639" w:type="dxa"/>
          </w:tcPr>
          <w:p w:rsidR="00F1788B" w:rsidRPr="00F1788B" w:rsidRDefault="00F1788B" w:rsidP="00F1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88B" w:rsidRPr="00F1788B" w:rsidTr="00F1788B">
        <w:tc>
          <w:tcPr>
            <w:tcW w:w="8716" w:type="dxa"/>
          </w:tcPr>
          <w:p w:rsidR="00F1788B" w:rsidRPr="00F1788B" w:rsidRDefault="00F1788B" w:rsidP="00F17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78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 ОБЗОР ЛИТЕРАТУРЫ</w:t>
            </w:r>
          </w:p>
        </w:tc>
        <w:tc>
          <w:tcPr>
            <w:tcW w:w="639" w:type="dxa"/>
          </w:tcPr>
          <w:p w:rsidR="00F1788B" w:rsidRPr="00F1788B" w:rsidRDefault="00F1788B" w:rsidP="00F1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88B" w:rsidRPr="00F1788B" w:rsidTr="00F1788B">
        <w:tc>
          <w:tcPr>
            <w:tcW w:w="8716" w:type="dxa"/>
          </w:tcPr>
          <w:p w:rsidR="00F1788B" w:rsidRPr="00F1788B" w:rsidRDefault="00F1788B" w:rsidP="00F17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78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1.1 Понятие и сущность маркетинговой стратегии предприятия</w:t>
            </w:r>
          </w:p>
        </w:tc>
        <w:tc>
          <w:tcPr>
            <w:tcW w:w="639" w:type="dxa"/>
          </w:tcPr>
          <w:p w:rsidR="00F1788B" w:rsidRPr="00F1788B" w:rsidRDefault="00F1788B" w:rsidP="00F1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88B" w:rsidRPr="00F1788B" w:rsidTr="00F1788B">
        <w:tc>
          <w:tcPr>
            <w:tcW w:w="8716" w:type="dxa"/>
          </w:tcPr>
          <w:p w:rsidR="00F1788B" w:rsidRPr="00F1788B" w:rsidRDefault="00F1788B" w:rsidP="00F17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78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1.2. Теоретические концепции и модели разработки маркетинговой стратегии предприятия</w:t>
            </w:r>
          </w:p>
        </w:tc>
        <w:tc>
          <w:tcPr>
            <w:tcW w:w="639" w:type="dxa"/>
          </w:tcPr>
          <w:p w:rsidR="00F1788B" w:rsidRPr="00F1788B" w:rsidRDefault="00F1788B" w:rsidP="00F1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88B" w:rsidRPr="00F1788B" w:rsidTr="00F1788B">
        <w:tc>
          <w:tcPr>
            <w:tcW w:w="8716" w:type="dxa"/>
          </w:tcPr>
          <w:p w:rsidR="00F1788B" w:rsidRPr="00F1788B" w:rsidRDefault="00F1788B" w:rsidP="00F17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78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1.3 Зарубежный опыт разработка маркетинговой стратегии предприятия</w:t>
            </w:r>
          </w:p>
        </w:tc>
        <w:tc>
          <w:tcPr>
            <w:tcW w:w="639" w:type="dxa"/>
          </w:tcPr>
          <w:p w:rsidR="00F1788B" w:rsidRPr="00F1788B" w:rsidRDefault="00F1788B" w:rsidP="00F1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88B" w:rsidRPr="00F1788B" w:rsidTr="00F1788B">
        <w:tc>
          <w:tcPr>
            <w:tcW w:w="8716" w:type="dxa"/>
          </w:tcPr>
          <w:p w:rsidR="00F1788B" w:rsidRPr="00F1788B" w:rsidRDefault="00F1788B" w:rsidP="00F17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78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 АНАЛИЗ  МАРКЕТИНГОВЫЙ СТРАТЕГИИ ДЛЯ ПОВЫШЕНИЯ ЭФФЕКТИВНОСТИ  ОБРАБАТЫВАЮЩИЙ ПРОМЫШЛЕННОСТИ РЕСПУБЛИКЕ КАЗАХСТАН НА ПРИМЕРЕ АО </w:t>
            </w:r>
          </w:p>
        </w:tc>
        <w:tc>
          <w:tcPr>
            <w:tcW w:w="639" w:type="dxa"/>
          </w:tcPr>
          <w:p w:rsidR="00F1788B" w:rsidRPr="00F1788B" w:rsidRDefault="00F1788B" w:rsidP="00F1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88B" w:rsidRPr="00F1788B" w:rsidTr="00F1788B">
        <w:tc>
          <w:tcPr>
            <w:tcW w:w="8716" w:type="dxa"/>
          </w:tcPr>
          <w:p w:rsidR="00F1788B" w:rsidRPr="00F1788B" w:rsidRDefault="00F1788B" w:rsidP="00F17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78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2.1 Организационно - экономическая характеристика предприятия</w:t>
            </w:r>
          </w:p>
        </w:tc>
        <w:tc>
          <w:tcPr>
            <w:tcW w:w="639" w:type="dxa"/>
          </w:tcPr>
          <w:p w:rsidR="00F1788B" w:rsidRPr="00F1788B" w:rsidRDefault="00F1788B" w:rsidP="00F1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88B" w:rsidRPr="00F1788B" w:rsidTr="00F1788B">
        <w:tc>
          <w:tcPr>
            <w:tcW w:w="8716" w:type="dxa"/>
          </w:tcPr>
          <w:p w:rsidR="00F1788B" w:rsidRPr="00F1788B" w:rsidRDefault="00F1788B" w:rsidP="00F17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78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2.2 Анализ маркетинговой среды предприятия</w:t>
            </w:r>
          </w:p>
        </w:tc>
        <w:tc>
          <w:tcPr>
            <w:tcW w:w="639" w:type="dxa"/>
          </w:tcPr>
          <w:p w:rsidR="00F1788B" w:rsidRPr="00F1788B" w:rsidRDefault="00F1788B" w:rsidP="00F1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88B" w:rsidRPr="00F1788B" w:rsidTr="00F1788B">
        <w:tc>
          <w:tcPr>
            <w:tcW w:w="8716" w:type="dxa"/>
          </w:tcPr>
          <w:p w:rsidR="00F1788B" w:rsidRPr="00F1788B" w:rsidRDefault="00F1788B" w:rsidP="00F17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78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2.3 Оценка спроса на продукцию и стратегических возможностей предприятия  </w:t>
            </w:r>
          </w:p>
        </w:tc>
        <w:tc>
          <w:tcPr>
            <w:tcW w:w="639" w:type="dxa"/>
          </w:tcPr>
          <w:p w:rsidR="00F1788B" w:rsidRPr="00F1788B" w:rsidRDefault="00F1788B" w:rsidP="00F1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88B" w:rsidRPr="00F1788B" w:rsidTr="00F1788B">
        <w:tc>
          <w:tcPr>
            <w:tcW w:w="8716" w:type="dxa"/>
          </w:tcPr>
          <w:p w:rsidR="00F1788B" w:rsidRPr="00F1788B" w:rsidRDefault="00F1788B" w:rsidP="00F17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78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 РАЗРАБОТКА МАРКЕТИНГОВОЙ СТРАТЕГИИ ДЛЯ ПОВЫШЕНИЯ ЭФФЕКТИВНОСТИ  ОБРАБАТЫВАЮЩИЙ ПРОМЫШЛЕННОСТИ РЕСПУБЛИКЕ КАЗАХСТАН НА ПРИМЕРЕ </w:t>
            </w:r>
          </w:p>
        </w:tc>
        <w:tc>
          <w:tcPr>
            <w:tcW w:w="639" w:type="dxa"/>
          </w:tcPr>
          <w:p w:rsidR="00F1788B" w:rsidRPr="00F1788B" w:rsidRDefault="00F1788B" w:rsidP="00F1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88B" w:rsidRPr="00F1788B" w:rsidTr="00F1788B">
        <w:tc>
          <w:tcPr>
            <w:tcW w:w="8716" w:type="dxa"/>
          </w:tcPr>
          <w:p w:rsidR="00F1788B" w:rsidRPr="00F1788B" w:rsidRDefault="00F1788B" w:rsidP="00F17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78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3.1 Решения по комплексу маркетинга </w:t>
            </w:r>
          </w:p>
        </w:tc>
        <w:tc>
          <w:tcPr>
            <w:tcW w:w="639" w:type="dxa"/>
          </w:tcPr>
          <w:p w:rsidR="00F1788B" w:rsidRPr="00F1788B" w:rsidRDefault="00F1788B" w:rsidP="00F1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88B" w:rsidRPr="00F1788B" w:rsidTr="00F1788B">
        <w:tc>
          <w:tcPr>
            <w:tcW w:w="8716" w:type="dxa"/>
          </w:tcPr>
          <w:p w:rsidR="00F1788B" w:rsidRPr="00F1788B" w:rsidRDefault="00F1788B" w:rsidP="00F17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78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3.2 Основные направления развития маркетинговой стратегии предприятия </w:t>
            </w:r>
          </w:p>
        </w:tc>
        <w:tc>
          <w:tcPr>
            <w:tcW w:w="639" w:type="dxa"/>
          </w:tcPr>
          <w:p w:rsidR="00F1788B" w:rsidRPr="00F1788B" w:rsidRDefault="00F1788B" w:rsidP="00F1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F1788B" w:rsidRPr="00F1788B" w:rsidTr="00F1788B">
        <w:tc>
          <w:tcPr>
            <w:tcW w:w="8716" w:type="dxa"/>
          </w:tcPr>
          <w:p w:rsidR="00F1788B" w:rsidRPr="00F1788B" w:rsidRDefault="00F1788B" w:rsidP="00F1788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F1788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639" w:type="dxa"/>
          </w:tcPr>
          <w:p w:rsidR="00F1788B" w:rsidRPr="00F1788B" w:rsidRDefault="00F1788B" w:rsidP="00F178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1788B" w:rsidRDefault="00F1788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788B" w:rsidRDefault="00F1788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788B" w:rsidRDefault="00F1788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788B" w:rsidRDefault="00F1788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788B" w:rsidRDefault="00F1788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788B" w:rsidRDefault="00F1788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788B" w:rsidRDefault="00F1788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788B" w:rsidRDefault="00F1788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788B" w:rsidRDefault="00F1788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788B" w:rsidRDefault="00F1788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788B" w:rsidRDefault="00F1788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788B" w:rsidRDefault="00F1788B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1788B" w:rsidRPr="00F1788B" w:rsidRDefault="00F1788B" w:rsidP="00F1788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F1788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ЗАКЛЮЧЕНИЕ </w:t>
      </w:r>
    </w:p>
    <w:p w:rsidR="00F1788B" w:rsidRPr="00F1788B" w:rsidRDefault="00F1788B" w:rsidP="00F178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x-none"/>
        </w:rPr>
      </w:pPr>
    </w:p>
    <w:p w:rsidR="00F1788B" w:rsidRPr="00F1788B" w:rsidRDefault="00F1788B" w:rsidP="00F1788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</w:pPr>
      <w:r w:rsidRPr="00F1788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x-none" w:eastAsia="x-none"/>
        </w:rPr>
        <w:t>Новые тенденции и направления в экономике воздействуют на конкурентную борьбу на рынке, усиливая ее, что делает необходимым поиск путей оптимальной реализации продукции. Современный рынок в значительной степени ориентируется на потребителя, поэтому взаимодействие с ним является эффективным подспорьем для роста конкурентоспособности. В условиях конкурентной борьбы компании должны использовать результативные средства, чтобы привлекать клиентов на свою сторону, показывая тем самым свое превосходства перед конкурентами.</w:t>
      </w: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17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От </w:t>
      </w:r>
      <w:proofErr w:type="gramStart"/>
      <w:r w:rsidRPr="00F1788B">
        <w:rPr>
          <w:rFonts w:ascii="Times New Roman" w:eastAsia="Calibri" w:hAnsi="Times New Roman" w:cs="Times New Roman"/>
          <w:color w:val="000000"/>
          <w:sz w:val="28"/>
          <w:szCs w:val="28"/>
        </w:rPr>
        <w:t>эффективности  маркетинговой</w:t>
      </w:r>
      <w:proofErr w:type="gramEnd"/>
      <w:r w:rsidRPr="00F178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стратегии зависит результативность деятельности всего предприятия. </w:t>
      </w:r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Без проведения регулярной деятельности по исследованию внешних рынков компания не сможет эффективно планировать свою деятельность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P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СПИСОК ИСПОЛЬЗОВАННЫХ ИСТОЧНИКОВ</w:t>
      </w:r>
    </w:p>
    <w:p w:rsidR="00F1788B" w:rsidRP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P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Котлер</w:t>
      </w:r>
      <w:proofErr w:type="spellEnd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Ф. Десять смертных грехов маркетинга / Ф. </w:t>
      </w:r>
      <w:proofErr w:type="spellStart"/>
      <w:proofErr w:type="gramStart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Котлер</w:t>
      </w:r>
      <w:proofErr w:type="spellEnd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.-</w:t>
      </w:r>
      <w:proofErr w:type="gramEnd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М.: Альпина </w:t>
      </w:r>
      <w:proofErr w:type="spellStart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Паблишер</w:t>
      </w:r>
      <w:proofErr w:type="spellEnd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2018.- 157 c.</w:t>
      </w:r>
    </w:p>
    <w:p w:rsidR="00F1788B" w:rsidRP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Ансофф</w:t>
      </w:r>
      <w:proofErr w:type="spellEnd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И. Стратегический менеджмент. – СПб: Питер, 2019. – 344с.</w:t>
      </w:r>
    </w:p>
    <w:p w:rsidR="00F1788B" w:rsidRP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</w:r>
      <w:proofErr w:type="spellStart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Пичурин</w:t>
      </w:r>
      <w:proofErr w:type="spellEnd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, И.И. Основы маркетинга. Теория и практика / И.И. </w:t>
      </w:r>
      <w:proofErr w:type="spellStart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Пичурин</w:t>
      </w:r>
      <w:proofErr w:type="spellEnd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- М.: </w:t>
      </w:r>
      <w:proofErr w:type="spellStart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Юнити</w:t>
      </w:r>
      <w:proofErr w:type="spellEnd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2018. - 48 c.</w:t>
      </w:r>
    </w:p>
    <w:p w:rsidR="00F1788B" w:rsidRP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Голубков, Е. П. Маркетинг для профессионалов: практический </w:t>
      </w:r>
      <w:proofErr w:type="gramStart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курс :</w:t>
      </w:r>
      <w:proofErr w:type="gramEnd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учебник и практикум для </w:t>
      </w:r>
      <w:proofErr w:type="spellStart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бакалавриата</w:t>
      </w:r>
      <w:proofErr w:type="spellEnd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 магистратуры / Е. П. Голубков. — </w:t>
      </w:r>
      <w:proofErr w:type="gramStart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Юрайт</w:t>
      </w:r>
      <w:proofErr w:type="spellEnd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2019. — 474 с.</w:t>
      </w: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Брюс Д. </w:t>
      </w:r>
      <w:proofErr w:type="spellStart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Хендерсон</w:t>
      </w:r>
      <w:proofErr w:type="spellEnd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. Продуктовый портфель / Бостонская консалтинговая группа BCG </w:t>
      </w:r>
      <w:proofErr w:type="spellStart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Review</w:t>
      </w:r>
      <w:proofErr w:type="spellEnd"/>
      <w:r w:rsidRPr="00F1788B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: Бостонская консалтинговая группа, - М: Дайджест, 2018. - 150 с.</w:t>
      </w:r>
      <w:bookmarkStart w:id="0" w:name="_GoBack"/>
      <w:bookmarkEnd w:id="0"/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Default="00F1788B" w:rsidP="00F1788B">
      <w:pP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F1788B" w:rsidRPr="00F1788B" w:rsidRDefault="00F1788B" w:rsidP="00F1788B">
      <w:pPr>
        <w:rPr>
          <w:rFonts w:ascii="Times New Roman" w:hAnsi="Times New Roman" w:cs="Times New Roman"/>
        </w:rPr>
      </w:pPr>
    </w:p>
    <w:sectPr w:rsidR="00F1788B" w:rsidRPr="00F1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15"/>
    <w:rsid w:val="00954715"/>
    <w:rsid w:val="00C0003C"/>
    <w:rsid w:val="00F1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4DD64"/>
  <w15:chartTrackingRefBased/>
  <w15:docId w15:val="{5C65608C-645E-488A-80F1-68CF0B3F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88B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F1788B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2022-10-13T07:05:00Z</dcterms:created>
  <dcterms:modified xsi:type="dcterms:W3CDTF">2022-10-13T07:07:00Z</dcterms:modified>
</cp:coreProperties>
</file>