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80" w:rsidRDefault="00CA5E80" w:rsidP="00CA5E80">
      <w:pPr>
        <w:pStyle w:val="1"/>
        <w:spacing w:line="360" w:lineRule="auto"/>
      </w:pPr>
      <w:r>
        <w:t>Др_</w:t>
      </w:r>
      <w:r w:rsidRPr="005B0ADB">
        <w:t xml:space="preserve">Разработка рекламного модуля </w:t>
      </w:r>
      <w:proofErr w:type="gramStart"/>
      <w:r w:rsidRPr="005B0ADB">
        <w:t>сельско-хозяйственной</w:t>
      </w:r>
      <w:proofErr w:type="gramEnd"/>
      <w:r w:rsidRPr="005B0ADB">
        <w:t xml:space="preserve"> техники</w:t>
      </w:r>
    </w:p>
    <w:p w:rsidR="00CA5E80" w:rsidRDefault="00CA5E80" w:rsidP="00CA5E80">
      <w:pPr>
        <w:jc w:val="center"/>
        <w:rPr>
          <w:lang w:eastAsia="ru-RU"/>
        </w:rPr>
      </w:pPr>
      <w:r>
        <w:rPr>
          <w:lang w:eastAsia="ru-RU"/>
        </w:rPr>
        <w:t>Стр-74</w:t>
      </w:r>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Times New Roman CYR" w:hAnsi="Times New Roman CYR" w:cs="Times New Roman CYR"/>
          <w:szCs w:val="28"/>
          <w:lang w:eastAsia="ru-RU"/>
        </w:rPr>
      </w:pPr>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r w:rsidRPr="00CA5E80">
        <w:rPr>
          <w:rFonts w:ascii="Times New Roman CYR" w:hAnsi="Times New Roman CYR" w:cs="Times New Roman CYR"/>
          <w:b/>
          <w:szCs w:val="28"/>
          <w:lang w:eastAsia="ru-RU"/>
        </w:rPr>
        <w:fldChar w:fldCharType="begin"/>
      </w:r>
      <w:r w:rsidRPr="00CA5E80">
        <w:rPr>
          <w:rFonts w:ascii="Times New Roman CYR" w:hAnsi="Times New Roman CYR" w:cs="Times New Roman CYR"/>
          <w:b/>
          <w:szCs w:val="28"/>
          <w:lang w:eastAsia="ru-RU"/>
        </w:rPr>
        <w:instrText xml:space="preserve"> TOC \o "1-3" \h \z \u </w:instrText>
      </w:r>
      <w:r w:rsidRPr="00CA5E80">
        <w:rPr>
          <w:rFonts w:ascii="Times New Roman CYR" w:hAnsi="Times New Roman CYR" w:cs="Times New Roman CYR"/>
          <w:b/>
          <w:szCs w:val="28"/>
          <w:lang w:eastAsia="ru-RU"/>
        </w:rPr>
        <w:fldChar w:fldCharType="separate"/>
      </w:r>
      <w:hyperlink w:anchor="_Toc482610336" w:history="1">
        <w:r w:rsidRPr="00CA5E80">
          <w:rPr>
            <w:noProof/>
            <w:szCs w:val="28"/>
            <w:lang w:eastAsia="ru-RU"/>
          </w:rPr>
          <w:t>Введение</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r w:rsidRPr="00CA5E80">
        <w:rPr>
          <w:rFonts w:ascii="Times New Roman CYR" w:hAnsi="Times New Roman CYR" w:cs="Times New Roman CYR"/>
          <w:noProof/>
          <w:szCs w:val="28"/>
          <w:lang w:eastAsia="ru-RU"/>
        </w:rPr>
        <w:t xml:space="preserve">    </w:t>
      </w:r>
      <w:hyperlink w:anchor="_Toc482610337" w:history="1">
        <w:r w:rsidRPr="00CA5E80">
          <w:rPr>
            <w:noProof/>
            <w:szCs w:val="28"/>
            <w:lang w:eastAsia="ru-RU"/>
          </w:rPr>
          <w:t>1. Теоретические основы исследования рекламной деятельности</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38" w:history="1">
        <w:r w:rsidRPr="00CA5E80">
          <w:rPr>
            <w:noProof/>
            <w:szCs w:val="28"/>
            <w:lang w:eastAsia="ru-RU"/>
          </w:rPr>
          <w:t>1.1. Сущность, задачи и роль рекламной деятельности в условиях рынка</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39" w:history="1">
        <w:r w:rsidRPr="00CA5E80">
          <w:rPr>
            <w:noProof/>
            <w:szCs w:val="28"/>
            <w:lang w:eastAsia="ru-RU"/>
          </w:rPr>
          <w:t>1.2. Управление рекламной деятельностью</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40" w:history="1">
        <w:r w:rsidRPr="00CA5E80">
          <w:rPr>
            <w:noProof/>
            <w:szCs w:val="28"/>
            <w:lang w:eastAsia="ru-RU"/>
          </w:rPr>
          <w:t>1.3. Особенности организации рекламной деятельности в сфере торговли и оценка её эффективности</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hyperlink w:anchor="_Toc482610341" w:history="1">
        <w:r w:rsidRPr="00CA5E80">
          <w:rPr>
            <w:noProof/>
            <w:szCs w:val="28"/>
            <w:lang w:eastAsia="ru-RU"/>
          </w:rPr>
          <w:t>2. Выбор среды разработки web-сайта</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42" w:history="1">
        <w:r w:rsidRPr="00CA5E80">
          <w:rPr>
            <w:noProof/>
            <w:szCs w:val="28"/>
            <w:lang w:eastAsia="ru-RU"/>
          </w:rPr>
          <w:t>2.1. Среда разработки web-сайта PHP</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43" w:history="1">
        <w:r w:rsidRPr="00CA5E80">
          <w:rPr>
            <w:noProof/>
            <w:szCs w:val="28"/>
            <w:lang w:eastAsia="ru-RU"/>
          </w:rPr>
          <w:t>2.2 Язык Java</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44" w:history="1">
        <w:r w:rsidRPr="00CA5E80">
          <w:rPr>
            <w:noProof/>
            <w:szCs w:val="28"/>
            <w:lang w:eastAsia="ru-RU"/>
          </w:rPr>
          <w:t>2.3 Язык HTML</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hyperlink w:anchor="_Toc482610345" w:history="1">
        <w:r w:rsidRPr="00CA5E80">
          <w:rPr>
            <w:noProof/>
            <w:szCs w:val="28"/>
            <w:lang w:eastAsia="ru-RU"/>
          </w:rPr>
          <w:t>Глава 3. Разработка web-сайта рекламы сельскохозяйственной техники</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46" w:history="1">
        <w:r w:rsidRPr="00CA5E80">
          <w:rPr>
            <w:noProof/>
            <w:szCs w:val="28"/>
            <w:lang w:eastAsia="ru-RU"/>
          </w:rPr>
          <w:t>3.1 Анализ предметной области</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47" w:history="1">
        <w:r w:rsidRPr="00CA5E80">
          <w:rPr>
            <w:noProof/>
            <w:szCs w:val="28"/>
            <w:lang w:eastAsia="ru-RU"/>
          </w:rPr>
          <w:t>3.2 Постановка задачи</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48" w:history="1">
        <w:r w:rsidRPr="00CA5E80">
          <w:rPr>
            <w:noProof/>
            <w:szCs w:val="28"/>
            <w:lang w:eastAsia="ru-RU"/>
          </w:rPr>
          <w:t>3.3 Требования к разрабатываемому web-сайту</w:t>
        </w:r>
      </w:hyperlink>
    </w:p>
    <w:p w:rsidR="00CA5E80" w:rsidRPr="00CA5E80" w:rsidRDefault="00CA5E80" w:rsidP="00CA5E80">
      <w:pPr>
        <w:tabs>
          <w:tab w:val="right" w:leader="dot" w:pos="9628"/>
        </w:tabs>
        <w:suppressAutoHyphens w:val="0"/>
        <w:spacing w:line="360" w:lineRule="auto"/>
        <w:ind w:left="480"/>
        <w:rPr>
          <w:rFonts w:ascii="Calibri" w:hAnsi="Calibri"/>
          <w:noProof/>
          <w:szCs w:val="28"/>
          <w:lang w:eastAsia="ru-RU"/>
        </w:rPr>
      </w:pPr>
      <w:hyperlink w:anchor="_Toc482610349" w:history="1">
        <w:r w:rsidRPr="00CA5E80">
          <w:rPr>
            <w:noProof/>
            <w:szCs w:val="28"/>
            <w:lang w:eastAsia="ru-RU"/>
          </w:rPr>
          <w:t>Требования к структуре и функционированию сайта.</w:t>
        </w:r>
      </w:hyperlink>
      <w:r w:rsidRPr="00CA5E80">
        <w:rPr>
          <w:rFonts w:ascii="Calibri" w:hAnsi="Calibri"/>
          <w:noProof/>
          <w:szCs w:val="28"/>
          <w:lang w:eastAsia="ru-RU"/>
        </w:rPr>
        <w:t xml:space="preserve"> </w:t>
      </w:r>
    </w:p>
    <w:p w:rsidR="00CA5E80" w:rsidRPr="00CA5E80" w:rsidRDefault="00CA5E80" w:rsidP="00CA5E80">
      <w:pPr>
        <w:tabs>
          <w:tab w:val="right" w:leader="dot" w:pos="9628"/>
        </w:tabs>
        <w:suppressAutoHyphens w:val="0"/>
        <w:spacing w:line="360" w:lineRule="auto"/>
        <w:ind w:left="480"/>
        <w:rPr>
          <w:rFonts w:ascii="Calibri" w:hAnsi="Calibri"/>
          <w:noProof/>
          <w:szCs w:val="28"/>
          <w:lang w:eastAsia="ru-RU"/>
        </w:rPr>
      </w:pPr>
      <w:hyperlink w:anchor="_Toc482610350" w:history="1">
        <w:r w:rsidRPr="00CA5E80">
          <w:rPr>
            <w:noProof/>
            <w:szCs w:val="28"/>
            <w:lang w:eastAsia="ru-RU"/>
          </w:rPr>
          <w:t>Требования к персоналу.</w:t>
        </w:r>
      </w:hyperlink>
      <w:r w:rsidRPr="00CA5E80">
        <w:rPr>
          <w:rFonts w:ascii="Calibri" w:hAnsi="Calibri"/>
          <w:noProof/>
          <w:szCs w:val="28"/>
          <w:lang w:eastAsia="ru-RU"/>
        </w:rPr>
        <w:t xml:space="preserve"> </w:t>
      </w:r>
    </w:p>
    <w:p w:rsidR="00CA5E80" w:rsidRPr="00CA5E80" w:rsidRDefault="00CA5E80" w:rsidP="00CA5E80">
      <w:pPr>
        <w:tabs>
          <w:tab w:val="right" w:leader="dot" w:pos="9628"/>
        </w:tabs>
        <w:suppressAutoHyphens w:val="0"/>
        <w:spacing w:line="360" w:lineRule="auto"/>
        <w:ind w:left="480"/>
        <w:rPr>
          <w:rFonts w:ascii="Calibri" w:hAnsi="Calibri"/>
          <w:noProof/>
          <w:szCs w:val="28"/>
          <w:lang w:eastAsia="ru-RU"/>
        </w:rPr>
      </w:pPr>
      <w:hyperlink w:anchor="_Toc482610351" w:history="1">
        <w:r w:rsidRPr="00CA5E80">
          <w:rPr>
            <w:noProof/>
            <w:szCs w:val="28"/>
            <w:lang w:eastAsia="ru-RU"/>
          </w:rPr>
          <w:t>Требовани</w:t>
        </w:r>
        <w:r w:rsidRPr="00CA5E80">
          <w:rPr>
            <w:noProof/>
            <w:szCs w:val="28"/>
            <w:lang w:eastAsia="ru-RU"/>
          </w:rPr>
          <w:t>я к функциональным возможностям</w:t>
        </w:r>
      </w:hyperlink>
      <w:r w:rsidRPr="00CA5E80">
        <w:rPr>
          <w:rFonts w:ascii="Calibri" w:hAnsi="Calibri"/>
          <w:noProof/>
          <w:szCs w:val="28"/>
          <w:lang w:eastAsia="ru-RU"/>
        </w:rPr>
        <w:t xml:space="preserve"> </w:t>
      </w:r>
    </w:p>
    <w:p w:rsidR="00CA5E80" w:rsidRPr="00CA5E80" w:rsidRDefault="00CA5E80" w:rsidP="00CA5E80">
      <w:pPr>
        <w:tabs>
          <w:tab w:val="right" w:leader="dot" w:pos="9628"/>
        </w:tabs>
        <w:suppressAutoHyphens w:val="0"/>
        <w:spacing w:line="360" w:lineRule="auto"/>
        <w:ind w:left="480"/>
        <w:rPr>
          <w:rFonts w:ascii="Calibri" w:hAnsi="Calibri"/>
          <w:noProof/>
          <w:szCs w:val="28"/>
          <w:lang w:eastAsia="ru-RU"/>
        </w:rPr>
      </w:pPr>
      <w:hyperlink w:anchor="_Toc482610352" w:history="1">
        <w:r w:rsidRPr="00CA5E80">
          <w:rPr>
            <w:noProof/>
            <w:szCs w:val="28"/>
            <w:lang w:eastAsia="ru-RU"/>
          </w:rPr>
          <w:t>Требования к дизайну</w:t>
        </w:r>
      </w:hyperlink>
      <w:r w:rsidRPr="00CA5E80">
        <w:rPr>
          <w:rFonts w:ascii="Calibri" w:hAnsi="Calibri"/>
          <w:noProof/>
          <w:szCs w:val="28"/>
          <w:lang w:eastAsia="ru-RU"/>
        </w:rPr>
        <w:t xml:space="preserve"> </w:t>
      </w:r>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53" w:history="1">
        <w:r w:rsidRPr="00CA5E80">
          <w:rPr>
            <w:noProof/>
            <w:szCs w:val="28"/>
            <w:lang w:eastAsia="ru-RU"/>
          </w:rPr>
          <w:t>3.4 Разработка меню web-сайта</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hyperlink w:anchor="_Toc482610354" w:history="1">
        <w:r w:rsidRPr="00CA5E80">
          <w:rPr>
            <w:noProof/>
            <w:szCs w:val="28"/>
            <w:lang w:eastAsia="ru-RU"/>
          </w:rPr>
          <w:t>Глава 4. Охрана труда</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55" w:history="1">
        <w:r w:rsidRPr="00CA5E80">
          <w:rPr>
            <w:noProof/>
            <w:szCs w:val="28"/>
            <w:lang w:eastAsia="ru-RU"/>
          </w:rPr>
          <w:t>4.1 Теоретические основы охраны труда</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56" w:history="1">
        <w:r w:rsidRPr="00CA5E80">
          <w:rPr>
            <w:noProof/>
            <w:szCs w:val="28"/>
            <w:lang w:eastAsia="ru-RU"/>
          </w:rPr>
          <w:t>4.3 Санитарно-гигиенические условия</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57" w:history="1">
        <w:r w:rsidRPr="00CA5E80">
          <w:rPr>
            <w:noProof/>
            <w:szCs w:val="28"/>
            <w:lang w:eastAsia="ru-RU"/>
          </w:rPr>
          <w:t>4.4 Противопожарная профилактика</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hyperlink w:anchor="_Toc482610358" w:history="1">
        <w:r w:rsidRPr="00CA5E80">
          <w:rPr>
            <w:noProof/>
            <w:szCs w:val="28"/>
            <w:lang w:eastAsia="ru-RU"/>
          </w:rPr>
          <w:t>Глава 5. Охрана окружающей среды</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hyperlink w:anchor="_Toc482610359" w:history="1">
        <w:r w:rsidRPr="00CA5E80">
          <w:rPr>
            <w:noProof/>
            <w:szCs w:val="28"/>
            <w:lang w:eastAsia="ru-RU"/>
          </w:rPr>
          <w:t>Глава 6 Обоснование экономической эффективности работы</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60" w:history="1">
        <w:r w:rsidRPr="00CA5E80">
          <w:rPr>
            <w:noProof/>
            <w:szCs w:val="28"/>
            <w:lang w:eastAsia="ru-RU"/>
          </w:rPr>
          <w:t>6.1 Выбор и обоснование методики расчета экономической эффективности</w:t>
        </w:r>
      </w:hyperlink>
    </w:p>
    <w:p w:rsidR="00CA5E80" w:rsidRPr="00CA5E80" w:rsidRDefault="00CA5E80" w:rsidP="00CA5E80">
      <w:pPr>
        <w:tabs>
          <w:tab w:val="right" w:leader="dot" w:pos="9628"/>
        </w:tabs>
        <w:suppressAutoHyphens w:val="0"/>
        <w:spacing w:line="360" w:lineRule="auto"/>
        <w:ind w:left="240"/>
        <w:rPr>
          <w:rFonts w:ascii="Calibri" w:hAnsi="Calibri"/>
          <w:noProof/>
          <w:szCs w:val="28"/>
          <w:lang w:eastAsia="ru-RU"/>
        </w:rPr>
      </w:pPr>
      <w:hyperlink w:anchor="_Toc482610361" w:history="1">
        <w:r w:rsidRPr="00CA5E80">
          <w:rPr>
            <w:noProof/>
            <w:szCs w:val="28"/>
            <w:lang w:eastAsia="ru-RU"/>
          </w:rPr>
          <w:t>6.2 Расчет показателей экономической эффективности проекта</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hyperlink w:anchor="_Toc482610363" w:history="1">
        <w:r w:rsidRPr="00CA5E80">
          <w:rPr>
            <w:noProof/>
            <w:szCs w:val="28"/>
            <w:lang w:eastAsia="ru-RU"/>
          </w:rPr>
          <w:t>Заключение</w:t>
        </w:r>
      </w:hyperlink>
    </w:p>
    <w:p w:rsidR="00CA5E80" w:rsidRPr="00CA5E80" w:rsidRDefault="00CA5E80" w:rsidP="00CA5E80">
      <w:pPr>
        <w:widowControl w:val="0"/>
        <w:tabs>
          <w:tab w:val="right" w:leader="dot" w:pos="9628"/>
        </w:tabs>
        <w:suppressAutoHyphens w:val="0"/>
        <w:autoSpaceDE w:val="0"/>
        <w:autoSpaceDN w:val="0"/>
        <w:adjustRightInd w:val="0"/>
        <w:spacing w:line="360" w:lineRule="auto"/>
        <w:rPr>
          <w:rFonts w:ascii="Calibri" w:hAnsi="Calibri"/>
          <w:noProof/>
          <w:szCs w:val="28"/>
          <w:lang w:eastAsia="ru-RU"/>
        </w:rPr>
      </w:pPr>
      <w:hyperlink w:anchor="_Toc482610364" w:history="1">
        <w:r w:rsidRPr="00CA5E80">
          <w:rPr>
            <w:noProof/>
            <w:szCs w:val="28"/>
            <w:lang w:eastAsia="ru-RU"/>
          </w:rPr>
          <w:t>Список использованной литературы</w:t>
        </w:r>
      </w:hyperlink>
    </w:p>
    <w:p w:rsidR="002914C3" w:rsidRDefault="00CA5E80" w:rsidP="00CA5E80">
      <w:pPr>
        <w:rPr>
          <w:b/>
          <w:szCs w:val="28"/>
          <w:lang w:eastAsia="ru-RU"/>
        </w:rPr>
      </w:pPr>
      <w:r w:rsidRPr="00CA5E80">
        <w:rPr>
          <w:b/>
          <w:szCs w:val="28"/>
          <w:lang w:eastAsia="ru-RU"/>
        </w:rPr>
        <w:fldChar w:fldCharType="end"/>
      </w:r>
    </w:p>
    <w:p w:rsidR="00CA5E80" w:rsidRDefault="00CA5E80">
      <w:pPr>
        <w:suppressAutoHyphens w:val="0"/>
        <w:spacing w:after="160" w:line="259" w:lineRule="auto"/>
        <w:rPr>
          <w:b/>
          <w:szCs w:val="28"/>
          <w:lang w:eastAsia="ru-RU"/>
        </w:rPr>
      </w:pPr>
      <w:r>
        <w:rPr>
          <w:b/>
          <w:szCs w:val="28"/>
          <w:lang w:eastAsia="ru-RU"/>
        </w:rPr>
        <w:br w:type="page"/>
      </w:r>
    </w:p>
    <w:p w:rsidR="00CA5E80" w:rsidRPr="00CA5E80" w:rsidRDefault="00CA5E80" w:rsidP="00CA5E80">
      <w:pPr>
        <w:keepNext/>
        <w:keepLines/>
        <w:suppressAutoHyphens w:val="0"/>
        <w:spacing w:before="480" w:line="360" w:lineRule="auto"/>
        <w:ind w:firstLine="709"/>
        <w:jc w:val="center"/>
        <w:outlineLvl w:val="0"/>
        <w:rPr>
          <w:bCs/>
          <w:sz w:val="28"/>
          <w:szCs w:val="28"/>
          <w:lang w:eastAsia="ru-RU"/>
        </w:rPr>
      </w:pPr>
      <w:bookmarkStart w:id="0" w:name="_Toc482610363"/>
      <w:r w:rsidRPr="00CA5E80">
        <w:rPr>
          <w:bCs/>
          <w:sz w:val="28"/>
          <w:szCs w:val="28"/>
          <w:lang w:eastAsia="ru-RU"/>
        </w:rPr>
        <w:lastRenderedPageBreak/>
        <w:t>Заключение</w:t>
      </w:r>
      <w:bookmarkEnd w:id="0"/>
    </w:p>
    <w:p w:rsidR="00CA5E80" w:rsidRPr="00CA5E80" w:rsidRDefault="00CA5E80" w:rsidP="00CA5E80">
      <w:pPr>
        <w:suppressAutoHyphens w:val="0"/>
        <w:spacing w:line="360" w:lineRule="auto"/>
        <w:rPr>
          <w:bCs/>
          <w:sz w:val="28"/>
          <w:szCs w:val="28"/>
          <w:lang w:eastAsia="ru-RU"/>
        </w:rPr>
      </w:pPr>
    </w:p>
    <w:p w:rsidR="00CA5E80" w:rsidRPr="00CA5E80" w:rsidRDefault="00CA5E80" w:rsidP="00CA5E80">
      <w:pPr>
        <w:suppressAutoHyphens w:val="0"/>
        <w:spacing w:line="360" w:lineRule="auto"/>
        <w:ind w:firstLine="709"/>
        <w:jc w:val="both"/>
        <w:rPr>
          <w:sz w:val="28"/>
          <w:szCs w:val="28"/>
          <w:lang w:eastAsia="ru-RU"/>
        </w:rPr>
      </w:pPr>
      <w:r w:rsidRPr="00CA5E80">
        <w:rPr>
          <w:sz w:val="28"/>
          <w:szCs w:val="28"/>
          <w:lang w:eastAsia="ru-RU"/>
        </w:rPr>
        <w:t xml:space="preserve">В результате работы над дипломной работой был разработан </w:t>
      </w:r>
      <w:proofErr w:type="spellStart"/>
      <w:r w:rsidRPr="00CA5E80">
        <w:rPr>
          <w:sz w:val="28"/>
          <w:szCs w:val="28"/>
          <w:lang w:eastAsia="ru-RU"/>
        </w:rPr>
        <w:t>web</w:t>
      </w:r>
      <w:proofErr w:type="spellEnd"/>
      <w:r w:rsidRPr="00CA5E80">
        <w:rPr>
          <w:sz w:val="28"/>
          <w:szCs w:val="28"/>
          <w:lang w:eastAsia="ru-RU"/>
        </w:rPr>
        <w:t xml:space="preserve">-сайт для ТОО «», представляющий собой интернет – магазин по продаже </w:t>
      </w:r>
      <w:proofErr w:type="gramStart"/>
      <w:r w:rsidRPr="00CA5E80">
        <w:rPr>
          <w:sz w:val="28"/>
          <w:szCs w:val="28"/>
          <w:lang w:eastAsia="ru-RU"/>
        </w:rPr>
        <w:t>сельско-хозяйственной</w:t>
      </w:r>
      <w:proofErr w:type="gramEnd"/>
      <w:r w:rsidRPr="00CA5E80">
        <w:rPr>
          <w:sz w:val="28"/>
          <w:szCs w:val="28"/>
          <w:lang w:eastAsia="ru-RU"/>
        </w:rPr>
        <w:t xml:space="preserve"> техники. Все требования по функциям </w:t>
      </w:r>
      <w:proofErr w:type="spellStart"/>
      <w:r w:rsidRPr="00CA5E80">
        <w:rPr>
          <w:sz w:val="28"/>
          <w:szCs w:val="28"/>
          <w:lang w:eastAsia="ru-RU"/>
        </w:rPr>
        <w:t>web</w:t>
      </w:r>
      <w:proofErr w:type="spellEnd"/>
      <w:r w:rsidRPr="00CA5E80">
        <w:rPr>
          <w:sz w:val="28"/>
          <w:szCs w:val="28"/>
          <w:lang w:eastAsia="ru-RU"/>
        </w:rPr>
        <w:t xml:space="preserve">-сайта выполнены. </w:t>
      </w:r>
    </w:p>
    <w:p w:rsidR="00CA5E80" w:rsidRPr="00CA5E80" w:rsidRDefault="00CA5E80" w:rsidP="00CA5E80">
      <w:pPr>
        <w:suppressAutoHyphens w:val="0"/>
        <w:spacing w:line="360" w:lineRule="auto"/>
        <w:ind w:firstLine="709"/>
        <w:jc w:val="both"/>
        <w:rPr>
          <w:sz w:val="28"/>
          <w:szCs w:val="28"/>
          <w:lang w:eastAsia="ru-RU"/>
        </w:rPr>
      </w:pPr>
      <w:r w:rsidRPr="00CA5E80">
        <w:rPr>
          <w:sz w:val="28"/>
          <w:szCs w:val="28"/>
          <w:lang w:eastAsia="ru-RU"/>
        </w:rPr>
        <w:t>В качестве языка разработки был использован язык РНР.</w:t>
      </w:r>
    </w:p>
    <w:p w:rsidR="00CA5E80" w:rsidRPr="00CA5E80" w:rsidRDefault="00CA5E80" w:rsidP="00CA5E80">
      <w:pPr>
        <w:suppressAutoHyphens w:val="0"/>
        <w:spacing w:line="360" w:lineRule="auto"/>
        <w:ind w:firstLine="709"/>
        <w:jc w:val="both"/>
        <w:rPr>
          <w:color w:val="000000"/>
          <w:sz w:val="28"/>
          <w:szCs w:val="28"/>
          <w:lang w:eastAsia="ru-RU"/>
        </w:rPr>
      </w:pPr>
      <w:r w:rsidRPr="00CA5E80">
        <w:rPr>
          <w:color w:val="000000"/>
          <w:sz w:val="28"/>
          <w:szCs w:val="28"/>
          <w:lang w:eastAsia="ru-RU"/>
        </w:rPr>
        <w:t xml:space="preserve">Одним из преимуществ PHP 3.0 была возможность расширения ядра. Данное свойство расширяемости PHP 3.0 привлекло внимание множества разработчиков, которые хотели добавить свой модуль расширения. Помимо этого, PHP 3.0 дала возможность для взаимодействия с базами данных, различными протоколами и API. </w:t>
      </w:r>
    </w:p>
    <w:p w:rsidR="00CA5E80" w:rsidRDefault="00CA5E80">
      <w:pPr>
        <w:suppressAutoHyphens w:val="0"/>
        <w:spacing w:after="160" w:line="259" w:lineRule="auto"/>
      </w:pPr>
      <w:r>
        <w:br w:type="page"/>
      </w:r>
    </w:p>
    <w:p w:rsidR="00CA5E80" w:rsidRPr="00CA5E80" w:rsidRDefault="00CA5E80" w:rsidP="00CA5E80">
      <w:pPr>
        <w:keepNext/>
        <w:keepLines/>
        <w:suppressAutoHyphens w:val="0"/>
        <w:spacing w:before="480" w:line="360" w:lineRule="auto"/>
        <w:ind w:firstLine="709"/>
        <w:jc w:val="center"/>
        <w:outlineLvl w:val="0"/>
        <w:rPr>
          <w:bCs/>
          <w:sz w:val="28"/>
          <w:szCs w:val="28"/>
          <w:lang w:eastAsia="ru-RU"/>
        </w:rPr>
      </w:pPr>
      <w:bookmarkStart w:id="1" w:name="_Toc482610364"/>
      <w:r w:rsidRPr="00CA5E80">
        <w:rPr>
          <w:bCs/>
          <w:sz w:val="28"/>
          <w:szCs w:val="28"/>
          <w:lang w:eastAsia="ru-RU"/>
        </w:rPr>
        <w:lastRenderedPageBreak/>
        <w:t>Список использованной литературы</w:t>
      </w:r>
      <w:bookmarkEnd w:id="1"/>
    </w:p>
    <w:p w:rsidR="00CA5E80" w:rsidRPr="00CA5E80" w:rsidRDefault="00CA5E80" w:rsidP="00CA5E80">
      <w:pPr>
        <w:shd w:val="clear" w:color="auto" w:fill="FFFFFF"/>
        <w:tabs>
          <w:tab w:val="left" w:pos="540"/>
          <w:tab w:val="left" w:pos="720"/>
          <w:tab w:val="left" w:pos="900"/>
        </w:tabs>
        <w:suppressAutoHyphens w:val="0"/>
        <w:spacing w:line="360" w:lineRule="auto"/>
        <w:ind w:firstLine="709"/>
        <w:rPr>
          <w:rFonts w:ascii="Arial" w:hAnsi="Arial"/>
          <w:sz w:val="28"/>
          <w:szCs w:val="28"/>
          <w:lang w:eastAsia="ru-RU"/>
        </w:rPr>
      </w:pPr>
    </w:p>
    <w:p w:rsidR="00CA5E80" w:rsidRPr="00CA5E80" w:rsidRDefault="00CA5E80" w:rsidP="00CA5E80">
      <w:pPr>
        <w:numPr>
          <w:ilvl w:val="0"/>
          <w:numId w:val="1"/>
        </w:numPr>
        <w:shd w:val="clear" w:color="auto" w:fill="FFFFFF"/>
        <w:tabs>
          <w:tab w:val="num" w:pos="0"/>
          <w:tab w:val="left" w:pos="900"/>
          <w:tab w:val="left" w:pos="1080"/>
        </w:tabs>
        <w:suppressAutoHyphens w:val="0"/>
        <w:spacing w:line="360" w:lineRule="auto"/>
        <w:ind w:firstLine="709"/>
        <w:jc w:val="both"/>
        <w:rPr>
          <w:color w:val="000000"/>
          <w:sz w:val="28"/>
          <w:szCs w:val="28"/>
          <w:lang w:eastAsia="ru-RU"/>
        </w:rPr>
      </w:pPr>
      <w:r w:rsidRPr="00CA5E80">
        <w:rPr>
          <w:color w:val="000000"/>
          <w:sz w:val="28"/>
          <w:szCs w:val="28"/>
          <w:lang w:eastAsia="ru-RU"/>
        </w:rPr>
        <w:t>Архангельский С.И. Теоретические основы научной организации педагогических исследований. - М.: Знание, 2007. - 27 с.</w:t>
      </w:r>
    </w:p>
    <w:p w:rsidR="00CA5E80" w:rsidRPr="00CA5E80" w:rsidRDefault="00CA5E80" w:rsidP="00CA5E80">
      <w:pPr>
        <w:numPr>
          <w:ilvl w:val="0"/>
          <w:numId w:val="1"/>
        </w:numPr>
        <w:shd w:val="clear" w:color="auto" w:fill="FFFFFF"/>
        <w:tabs>
          <w:tab w:val="num" w:pos="0"/>
          <w:tab w:val="left" w:pos="900"/>
          <w:tab w:val="left" w:pos="1080"/>
        </w:tabs>
        <w:suppressAutoHyphens w:val="0"/>
        <w:spacing w:line="360" w:lineRule="auto"/>
        <w:ind w:firstLine="709"/>
        <w:jc w:val="both"/>
        <w:rPr>
          <w:color w:val="000000"/>
          <w:sz w:val="28"/>
          <w:szCs w:val="28"/>
          <w:lang w:eastAsia="ru-RU"/>
        </w:rPr>
      </w:pPr>
      <w:r w:rsidRPr="00CA5E80">
        <w:rPr>
          <w:color w:val="000000"/>
          <w:sz w:val="28"/>
          <w:szCs w:val="28"/>
          <w:lang w:eastAsia="ru-RU"/>
        </w:rPr>
        <w:t>Архангельский С.И. Учебный процесс в высшей школе, его закономерные основы и методы. - М.: Высшая школа, 2010. - 368 с.</w:t>
      </w:r>
    </w:p>
    <w:p w:rsidR="00CA5E80" w:rsidRPr="00CA5E80" w:rsidRDefault="00CA5E80" w:rsidP="00CA5E80">
      <w:pPr>
        <w:numPr>
          <w:ilvl w:val="0"/>
          <w:numId w:val="1"/>
        </w:numPr>
        <w:shd w:val="clear" w:color="auto" w:fill="FFFFFF"/>
        <w:tabs>
          <w:tab w:val="num" w:pos="0"/>
          <w:tab w:val="left" w:pos="900"/>
          <w:tab w:val="left" w:pos="1080"/>
        </w:tabs>
        <w:suppressAutoHyphens w:val="0"/>
        <w:spacing w:line="360" w:lineRule="auto"/>
        <w:ind w:firstLine="709"/>
        <w:jc w:val="both"/>
        <w:rPr>
          <w:color w:val="000000"/>
          <w:sz w:val="28"/>
          <w:szCs w:val="28"/>
          <w:lang w:eastAsia="ru-RU"/>
        </w:rPr>
      </w:pPr>
      <w:proofErr w:type="spellStart"/>
      <w:r w:rsidRPr="00CA5E80">
        <w:rPr>
          <w:color w:val="000000"/>
          <w:sz w:val="28"/>
          <w:szCs w:val="28"/>
          <w:lang w:eastAsia="ru-RU"/>
        </w:rPr>
        <w:t>Бабинцев</w:t>
      </w:r>
      <w:proofErr w:type="spellEnd"/>
      <w:r w:rsidRPr="00CA5E80">
        <w:rPr>
          <w:color w:val="000000"/>
          <w:sz w:val="28"/>
          <w:szCs w:val="28"/>
          <w:lang w:eastAsia="ru-RU"/>
        </w:rPr>
        <w:t xml:space="preserve"> В.С. Выбор решений по многим критериям, упорядоченным по важности. - М., 2007. - 44 с.</w:t>
      </w:r>
    </w:p>
    <w:p w:rsidR="00CA5E80" w:rsidRPr="00CA5E80" w:rsidRDefault="00CA5E80" w:rsidP="00CA5E80">
      <w:pPr>
        <w:numPr>
          <w:ilvl w:val="0"/>
          <w:numId w:val="1"/>
        </w:numPr>
        <w:shd w:val="clear" w:color="auto" w:fill="FFFFFF"/>
        <w:tabs>
          <w:tab w:val="num" w:pos="0"/>
          <w:tab w:val="left" w:pos="900"/>
          <w:tab w:val="left" w:pos="1080"/>
        </w:tabs>
        <w:suppressAutoHyphens w:val="0"/>
        <w:spacing w:line="360" w:lineRule="auto"/>
        <w:ind w:firstLine="709"/>
        <w:jc w:val="both"/>
        <w:rPr>
          <w:color w:val="000000"/>
          <w:sz w:val="28"/>
          <w:szCs w:val="28"/>
          <w:lang w:eastAsia="ru-RU"/>
        </w:rPr>
      </w:pPr>
      <w:proofErr w:type="spellStart"/>
      <w:r w:rsidRPr="00CA5E80">
        <w:rPr>
          <w:color w:val="000000"/>
          <w:sz w:val="28"/>
          <w:szCs w:val="28"/>
          <w:lang w:eastAsia="ru-RU"/>
        </w:rPr>
        <w:t>Благодатских</w:t>
      </w:r>
      <w:proofErr w:type="spellEnd"/>
      <w:r w:rsidRPr="00CA5E80">
        <w:rPr>
          <w:color w:val="000000"/>
          <w:sz w:val="28"/>
          <w:szCs w:val="28"/>
          <w:lang w:eastAsia="ru-RU"/>
        </w:rPr>
        <w:t xml:space="preserve"> В.А. Разработка и использование программного обеспечения ЭВМ, М.: Финансы и Статистика, 2012. - 125 с.</w:t>
      </w:r>
    </w:p>
    <w:p w:rsidR="00CA5E80" w:rsidRPr="00CA5E80" w:rsidRDefault="00CA5E80" w:rsidP="00CA5E80">
      <w:pPr>
        <w:numPr>
          <w:ilvl w:val="0"/>
          <w:numId w:val="1"/>
        </w:numPr>
        <w:shd w:val="clear" w:color="auto" w:fill="FFFFFF"/>
        <w:tabs>
          <w:tab w:val="num" w:pos="0"/>
          <w:tab w:val="left" w:pos="900"/>
          <w:tab w:val="left" w:pos="1080"/>
        </w:tabs>
        <w:suppressAutoHyphens w:val="0"/>
        <w:spacing w:line="360" w:lineRule="auto"/>
        <w:ind w:firstLine="709"/>
        <w:jc w:val="both"/>
        <w:rPr>
          <w:color w:val="000000"/>
          <w:sz w:val="28"/>
          <w:szCs w:val="28"/>
          <w:lang w:eastAsia="ru-RU"/>
        </w:rPr>
      </w:pPr>
      <w:proofErr w:type="spellStart"/>
      <w:r w:rsidRPr="00CA5E80">
        <w:rPr>
          <w:color w:val="000000"/>
          <w:sz w:val="28"/>
          <w:szCs w:val="28"/>
          <w:lang w:eastAsia="ru-RU"/>
        </w:rPr>
        <w:t>Вейцман</w:t>
      </w:r>
      <w:proofErr w:type="spellEnd"/>
      <w:r w:rsidRPr="00CA5E80">
        <w:rPr>
          <w:color w:val="000000"/>
          <w:sz w:val="28"/>
          <w:szCs w:val="28"/>
          <w:lang w:eastAsia="ru-RU"/>
        </w:rPr>
        <w:t xml:space="preserve"> В.М. Автоматизация и организация образовательного процесса на базе корпоративной информационной системы. -«Образование в информационную эпоху», материалы </w:t>
      </w:r>
      <w:proofErr w:type="spellStart"/>
      <w:r w:rsidRPr="00CA5E80">
        <w:rPr>
          <w:color w:val="000000"/>
          <w:sz w:val="28"/>
          <w:szCs w:val="28"/>
          <w:lang w:eastAsia="ru-RU"/>
        </w:rPr>
        <w:t>международ</w:t>
      </w:r>
      <w:proofErr w:type="spellEnd"/>
      <w:r w:rsidRPr="00CA5E80">
        <w:rPr>
          <w:color w:val="000000"/>
          <w:sz w:val="28"/>
          <w:szCs w:val="28"/>
          <w:lang w:eastAsia="ru-RU"/>
        </w:rPr>
        <w:t xml:space="preserve">. конференции. - М.: МЭСИ, </w:t>
      </w:r>
      <w:proofErr w:type="gramStart"/>
      <w:r w:rsidRPr="00CA5E80">
        <w:rPr>
          <w:color w:val="000000"/>
          <w:sz w:val="28"/>
          <w:szCs w:val="28"/>
          <w:lang w:eastAsia="ru-RU"/>
        </w:rPr>
        <w:t>2011 .</w:t>
      </w:r>
      <w:proofErr w:type="gramEnd"/>
      <w:r w:rsidRPr="00CA5E80">
        <w:rPr>
          <w:color w:val="000000"/>
          <w:sz w:val="28"/>
          <w:szCs w:val="28"/>
          <w:lang w:eastAsia="ru-RU"/>
        </w:rPr>
        <w:t xml:space="preserve"> - с. 129.</w:t>
      </w:r>
    </w:p>
    <w:p w:rsidR="00CA5E80" w:rsidRDefault="00CA5E80" w:rsidP="00CA5E80">
      <w:bookmarkStart w:id="2" w:name="_GoBack"/>
      <w:bookmarkEnd w:id="2"/>
    </w:p>
    <w:sectPr w:rsidR="00CA5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508F8"/>
    <w:multiLevelType w:val="hybridMultilevel"/>
    <w:tmpl w:val="9F96AE30"/>
    <w:lvl w:ilvl="0" w:tplc="95345912">
      <w:start w:val="1"/>
      <w:numFmt w:val="decimal"/>
      <w:lvlText w:val="%1"/>
      <w:lvlJc w:val="left"/>
      <w:pPr>
        <w:tabs>
          <w:tab w:val="num" w:pos="435"/>
        </w:tabs>
        <w:ind w:left="435"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9C"/>
    <w:rsid w:val="002914C3"/>
    <w:rsid w:val="00B60B9C"/>
    <w:rsid w:val="00CA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D5DE"/>
  <w15:chartTrackingRefBased/>
  <w15:docId w15:val="{E8135091-80F1-4990-8B06-F8E7660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E8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CA5E80"/>
    <w:pPr>
      <w:widowControl w:val="0"/>
      <w:tabs>
        <w:tab w:val="right" w:leader="dot" w:pos="9628"/>
      </w:tabs>
      <w:suppressAutoHyphens w:val="0"/>
      <w:autoSpaceDE w:val="0"/>
      <w:autoSpaceDN w:val="0"/>
      <w:adjustRightInd w:val="0"/>
      <w:jc w:val="center"/>
    </w:pPr>
    <w:rPr>
      <w:rFonts w:ascii="Times New Roman CYR" w:hAnsi="Times New Roman CYR" w:cs="Times New Roman CY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6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511</Words>
  <Characters>2914</Characters>
  <Application>Microsoft Office Word</Application>
  <DocSecurity>0</DocSecurity>
  <Lines>24</Lines>
  <Paragraphs>6</Paragraphs>
  <ScaleCrop>false</ScaleCrop>
  <Company>SPecialiST RePack</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2017-10-26T07:54:00Z</dcterms:created>
  <dcterms:modified xsi:type="dcterms:W3CDTF">2017-10-26T08:03:00Z</dcterms:modified>
</cp:coreProperties>
</file>