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34" w:rsidRDefault="00893DCE" w:rsidP="00893DCE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Др_</w:t>
      </w:r>
      <w:r w:rsidRPr="009601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Разработка стратегии предприятия</w:t>
      </w:r>
    </w:p>
    <w:p w:rsidR="00893DCE" w:rsidRDefault="00893DCE" w:rsidP="00893DCE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Стр_77</w:t>
      </w:r>
    </w:p>
    <w:p w:rsidR="00893DCE" w:rsidRPr="00960139" w:rsidRDefault="00893DCE" w:rsidP="00893DCE">
      <w:pPr>
        <w:pStyle w:val="11"/>
        <w:widowControl w:val="0"/>
        <w:tabs>
          <w:tab w:val="right" w:leader="dot" w:pos="934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0139">
        <w:rPr>
          <w:rFonts w:ascii="Times New Roman" w:hAnsi="Times New Roman" w:cs="Times New Roman"/>
          <w:sz w:val="28"/>
          <w:szCs w:val="28"/>
        </w:rPr>
        <w:fldChar w:fldCharType="begin"/>
      </w:r>
      <w:r w:rsidRPr="0096013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6013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36528201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893DCE" w:rsidRPr="00960139" w:rsidRDefault="00893DCE" w:rsidP="00893DCE">
      <w:pPr>
        <w:pStyle w:val="11"/>
        <w:widowControl w:val="0"/>
        <w:tabs>
          <w:tab w:val="right" w:leader="dot" w:pos="934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02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ТЕОРЕТИЧЕСКИЕ ОСНОВЫ РАЗРАБОТКИ СТРАТЕГИИ РАЗВИТИЯ МЕДИЦИНСКИХ ОРГАНИЗАЦИЙ</w:t>
        </w:r>
      </w:hyperlink>
    </w:p>
    <w:p w:rsidR="00893DCE" w:rsidRPr="00960139" w:rsidRDefault="00893DCE" w:rsidP="00893DCE">
      <w:pPr>
        <w:pStyle w:val="2"/>
        <w:widowControl w:val="0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03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Сущность стратегии медицинских организаций</w:t>
        </w:r>
      </w:hyperlink>
    </w:p>
    <w:p w:rsidR="00893DCE" w:rsidRPr="00960139" w:rsidRDefault="00893DCE" w:rsidP="00893DCE">
      <w:pPr>
        <w:pStyle w:val="2"/>
        <w:widowControl w:val="0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04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Ключевые стратегические направления развития медицинских организаций на современном этапе</w:t>
        </w:r>
      </w:hyperlink>
    </w:p>
    <w:p w:rsidR="00893DCE" w:rsidRPr="00960139" w:rsidRDefault="00893DCE" w:rsidP="00893DCE">
      <w:pPr>
        <w:pStyle w:val="2"/>
        <w:widowControl w:val="0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05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Зарубежный опыт разработки стратегии медицинских организаций</w:t>
        </w:r>
      </w:hyperlink>
    </w:p>
    <w:p w:rsidR="00893DCE" w:rsidRPr="00960139" w:rsidRDefault="00893DCE" w:rsidP="00893DCE">
      <w:pPr>
        <w:pStyle w:val="11"/>
        <w:widowControl w:val="0"/>
        <w:tabs>
          <w:tab w:val="right" w:leader="dot" w:pos="934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06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  </w:t>
        </w:r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  <w:lang w:val="kk-KZ"/>
          </w:rPr>
          <w:t>АНАЛИЗ ТЕКУЩЕГО РАЗВИТИЯ И СТРАТЕГИИ МЕДИЦИНСКОЙ ОРГАНИЗАЦИИ</w:t>
        </w:r>
      </w:hyperlink>
    </w:p>
    <w:p w:rsidR="00893DCE" w:rsidRPr="00960139" w:rsidRDefault="00893DCE" w:rsidP="00893DCE">
      <w:pPr>
        <w:pStyle w:val="2"/>
        <w:widowControl w:val="0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07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2.1 Общая характеристика деятельности </w:t>
        </w:r>
      </w:hyperlink>
    </w:p>
    <w:p w:rsidR="00893DCE" w:rsidRPr="00960139" w:rsidRDefault="00893DCE" w:rsidP="00893DCE">
      <w:pPr>
        <w:pStyle w:val="2"/>
        <w:widowControl w:val="0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08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Комплексный анализ ключевых направлений стратегического развития</w:t>
        </w:r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 </w:t>
        </w:r>
      </w:hyperlink>
    </w:p>
    <w:p w:rsidR="00893DCE" w:rsidRPr="00960139" w:rsidRDefault="00893DCE" w:rsidP="00893DCE">
      <w:pPr>
        <w:pStyle w:val="2"/>
        <w:widowControl w:val="0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09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2.3 Проблемные вопросы стратегии развития </w:t>
        </w:r>
      </w:hyperlink>
    </w:p>
    <w:p w:rsidR="00893DCE" w:rsidRPr="00960139" w:rsidRDefault="00893DCE" w:rsidP="00893DCE">
      <w:pPr>
        <w:pStyle w:val="11"/>
        <w:widowControl w:val="0"/>
        <w:tabs>
          <w:tab w:val="right" w:leader="dot" w:pos="934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10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 </w:t>
        </w:r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СТРАТЕГИЧЕСКИЕ НАПРАВЛЕНИЯ РАЗВИТИЯ ПРЕДПРИЯТИЯ   </w:t>
        </w:r>
      </w:hyperlink>
    </w:p>
    <w:p w:rsidR="00893DCE" w:rsidRPr="00960139" w:rsidRDefault="00893DCE" w:rsidP="00893DCE">
      <w:pPr>
        <w:pStyle w:val="2"/>
        <w:widowControl w:val="0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11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3.1 Выбор стратегии развития ключевых стратегических направлений на основе результатов стратегического анализа </w:t>
        </w:r>
      </w:hyperlink>
    </w:p>
    <w:p w:rsidR="00893DCE" w:rsidRPr="00960139" w:rsidRDefault="00893DCE" w:rsidP="00893DCE">
      <w:pPr>
        <w:pStyle w:val="2"/>
        <w:widowControl w:val="0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12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План стратегического развития</w:t>
        </w:r>
      </w:hyperlink>
    </w:p>
    <w:p w:rsidR="00893DCE" w:rsidRPr="00960139" w:rsidRDefault="00893DCE" w:rsidP="00893DCE">
      <w:pPr>
        <w:pStyle w:val="2"/>
        <w:widowControl w:val="0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13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3.3 Оценка эффективности стратегии</w:t>
        </w:r>
      </w:hyperlink>
    </w:p>
    <w:p w:rsidR="00893DCE" w:rsidRPr="00960139" w:rsidRDefault="00893DCE" w:rsidP="00893DCE">
      <w:pPr>
        <w:pStyle w:val="11"/>
        <w:widowControl w:val="0"/>
        <w:tabs>
          <w:tab w:val="right" w:leader="dot" w:pos="934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14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893DCE" w:rsidRPr="00960139" w:rsidRDefault="00893DCE" w:rsidP="00893DCE">
      <w:pPr>
        <w:pStyle w:val="11"/>
        <w:widowControl w:val="0"/>
        <w:tabs>
          <w:tab w:val="right" w:leader="dot" w:pos="934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6528215" w:history="1">
        <w:r w:rsidRPr="009601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Default="00893DCE" w:rsidP="00893DCE">
      <w:pPr>
        <w:rPr>
          <w:rFonts w:ascii="Times New Roman" w:hAnsi="Times New Roman" w:cs="Times New Roman"/>
          <w:sz w:val="28"/>
          <w:szCs w:val="28"/>
        </w:rPr>
      </w:pPr>
    </w:p>
    <w:p w:rsidR="00893DCE" w:rsidRPr="00960139" w:rsidRDefault="00893DCE" w:rsidP="00893DCE">
      <w:pPr>
        <w:pStyle w:val="1"/>
        <w:widowControl w:val="0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960139">
        <w:rPr>
          <w:rFonts w:ascii="Times New Roman" w:hAnsi="Times New Roman" w:cs="Times New Roman"/>
        </w:rPr>
        <w:fldChar w:fldCharType="end"/>
      </w:r>
      <w:bookmarkStart w:id="0" w:name="_Toc83784269"/>
      <w:bookmarkStart w:id="1" w:name="_Toc136528214"/>
      <w:r w:rsidRPr="00893DCE">
        <w:rPr>
          <w:rFonts w:ascii="Times New Roman" w:hAnsi="Times New Roman" w:cs="Times New Roman"/>
          <w:color w:val="000000" w:themeColor="text1"/>
        </w:rPr>
        <w:t xml:space="preserve"> </w:t>
      </w:r>
      <w:r w:rsidRPr="00960139">
        <w:rPr>
          <w:rFonts w:ascii="Times New Roman" w:hAnsi="Times New Roman" w:cs="Times New Roman"/>
          <w:b w:val="0"/>
          <w:color w:val="000000" w:themeColor="text1"/>
        </w:rPr>
        <w:t>ЗАКЛЮЧЕНИЕ</w:t>
      </w:r>
      <w:bookmarkEnd w:id="0"/>
      <w:bookmarkEnd w:id="1"/>
    </w:p>
    <w:p w:rsidR="00893DCE" w:rsidRPr="00960139" w:rsidRDefault="00893DCE" w:rsidP="00893D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DCE" w:rsidRPr="00960139" w:rsidRDefault="00893DCE" w:rsidP="00893D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0139">
        <w:rPr>
          <w:rFonts w:ascii="Times New Roman" w:hAnsi="Times New Roman"/>
          <w:color w:val="000000" w:themeColor="text1"/>
          <w:sz w:val="28"/>
          <w:szCs w:val="24"/>
        </w:rPr>
        <w:t>На основании теоретического и практического исследования определено, что процесс стратегического управления медицинской организации происходит на основании следующих этапов:</w:t>
      </w:r>
    </w:p>
    <w:p w:rsidR="00893DCE" w:rsidRPr="00960139" w:rsidRDefault="00893DCE" w:rsidP="00893D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0139">
        <w:rPr>
          <w:rFonts w:ascii="Times New Roman" w:hAnsi="Times New Roman"/>
          <w:color w:val="000000" w:themeColor="text1"/>
          <w:sz w:val="28"/>
          <w:szCs w:val="24"/>
        </w:rPr>
        <w:t>- анализ и оценка основных трендов в отрасли или сфере деятельности, в которой компания работает (или намерена работать);</w:t>
      </w:r>
    </w:p>
    <w:p w:rsidR="00893DCE" w:rsidRPr="00960139" w:rsidRDefault="00893DCE" w:rsidP="00893D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0139">
        <w:rPr>
          <w:rFonts w:ascii="Times New Roman" w:hAnsi="Times New Roman"/>
          <w:color w:val="000000" w:themeColor="text1"/>
          <w:sz w:val="28"/>
          <w:szCs w:val="24"/>
        </w:rPr>
        <w:t>-определение перспективы в выбранной отрасли или сегменте деятельности для компании и оценить ее возможности с точки зрения стратегического развития;</w:t>
      </w:r>
    </w:p>
    <w:p w:rsidR="00893DCE" w:rsidRPr="00960139" w:rsidRDefault="00893DCE" w:rsidP="00893D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0139">
        <w:rPr>
          <w:rFonts w:ascii="Times New Roman" w:hAnsi="Times New Roman"/>
          <w:color w:val="000000" w:themeColor="text1"/>
          <w:sz w:val="28"/>
          <w:szCs w:val="24"/>
        </w:rPr>
        <w:t>-выбор генеральной цели деятельности компании;</w:t>
      </w:r>
    </w:p>
    <w:p w:rsidR="00893DCE" w:rsidRPr="00960139" w:rsidRDefault="00893DCE" w:rsidP="00893D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0139">
        <w:rPr>
          <w:rFonts w:ascii="Times New Roman" w:hAnsi="Times New Roman"/>
          <w:color w:val="000000" w:themeColor="text1"/>
          <w:sz w:val="28"/>
          <w:szCs w:val="24"/>
        </w:rPr>
        <w:t>-установка временных рамок планирования и определить горизонт разрабатываемой стратегии;</w:t>
      </w:r>
    </w:p>
    <w:p w:rsidR="00893DCE" w:rsidRPr="00960139" w:rsidRDefault="00893DCE" w:rsidP="00893D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0139">
        <w:rPr>
          <w:rFonts w:ascii="Times New Roman" w:hAnsi="Times New Roman"/>
          <w:color w:val="000000" w:themeColor="text1"/>
          <w:sz w:val="28"/>
          <w:szCs w:val="24"/>
        </w:rPr>
        <w:t>-реализация принятой стратегии и проводить мониторинг и контроль результатов выполнения;</w:t>
      </w:r>
    </w:p>
    <w:p w:rsidR="00893DCE" w:rsidRPr="00960139" w:rsidRDefault="00893DCE" w:rsidP="00893D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0139">
        <w:rPr>
          <w:rFonts w:ascii="Times New Roman" w:hAnsi="Times New Roman"/>
          <w:color w:val="000000" w:themeColor="text1"/>
          <w:sz w:val="28"/>
          <w:szCs w:val="24"/>
        </w:rPr>
        <w:t>-в случае отклонения результатов реализации стратегии от заданных параметров регулярно проводить корректировку стратегии.</w:t>
      </w:r>
    </w:p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Default="00893DCE" w:rsidP="00893DCE"/>
    <w:p w:rsidR="00893DCE" w:rsidRPr="00960139" w:rsidRDefault="00893DCE" w:rsidP="00893DCE">
      <w:pPr>
        <w:pStyle w:val="1"/>
        <w:widowControl w:val="0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" w:name="_Toc83784270"/>
      <w:bookmarkStart w:id="3" w:name="_Toc136528215"/>
      <w:r w:rsidRPr="00960139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ИСПОЛЬЗОВАННОЙ ЛИТЕРАТУРЫ</w:t>
      </w:r>
      <w:bookmarkEnd w:id="2"/>
      <w:bookmarkEnd w:id="3"/>
    </w:p>
    <w:p w:rsidR="00893DCE" w:rsidRDefault="00893DCE" w:rsidP="00893DCE"/>
    <w:p w:rsidR="00893DCE" w:rsidRPr="00960139" w:rsidRDefault="00893DCE" w:rsidP="00893DCE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9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от 18 сентября 2009 года № 193-IV «О здоровье народа и системе здравоохранения» (с изменениями и дополнениями по состоянию на 01.01.2020 г.) </w:t>
      </w:r>
    </w:p>
    <w:p w:rsidR="00893DCE" w:rsidRPr="00960139" w:rsidRDefault="00893DCE" w:rsidP="00893DCE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9">
        <w:rPr>
          <w:rFonts w:ascii="Times New Roman" w:hAnsi="Times New Roman" w:cs="Times New Roman"/>
          <w:sz w:val="28"/>
          <w:szCs w:val="28"/>
        </w:rPr>
        <w:t>Стратегический план Министерства здравоохранения Республики Казахстан на 2017-2024 гг. Астана; 2017 г.</w:t>
      </w:r>
    </w:p>
    <w:p w:rsidR="00893DCE" w:rsidRPr="00960139" w:rsidRDefault="00893DCE" w:rsidP="00893DCE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0139">
        <w:rPr>
          <w:rFonts w:ascii="Times New Roman" w:eastAsia="Times New Roman" w:hAnsi="Times New Roman" w:cs="Times New Roman"/>
          <w:sz w:val="28"/>
          <w:szCs w:val="28"/>
        </w:rPr>
        <w:t>Анософф</w:t>
      </w:r>
      <w:proofErr w:type="spellEnd"/>
      <w:r w:rsidRPr="00960139">
        <w:rPr>
          <w:rFonts w:ascii="Times New Roman" w:eastAsia="Times New Roman" w:hAnsi="Times New Roman" w:cs="Times New Roman"/>
          <w:sz w:val="28"/>
          <w:szCs w:val="28"/>
        </w:rPr>
        <w:t xml:space="preserve"> И. Стратегический менеджмент. Классическое издание. / И. </w:t>
      </w:r>
      <w:proofErr w:type="spellStart"/>
      <w:r w:rsidRPr="00960139">
        <w:rPr>
          <w:rFonts w:ascii="Times New Roman" w:eastAsia="Times New Roman" w:hAnsi="Times New Roman" w:cs="Times New Roman"/>
          <w:sz w:val="28"/>
          <w:szCs w:val="28"/>
        </w:rPr>
        <w:t>Ансофф</w:t>
      </w:r>
      <w:proofErr w:type="spellEnd"/>
      <w:r w:rsidRPr="00960139">
        <w:rPr>
          <w:rFonts w:ascii="Times New Roman" w:eastAsia="Times New Roman" w:hAnsi="Times New Roman" w:cs="Times New Roman"/>
          <w:sz w:val="28"/>
          <w:szCs w:val="28"/>
        </w:rPr>
        <w:t>; Пер. с англ. – СПб. Питер, 2009. - 344.</w:t>
      </w:r>
    </w:p>
    <w:p w:rsidR="00893DCE" w:rsidRPr="00960139" w:rsidRDefault="00893DCE" w:rsidP="00893DCE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0139">
        <w:rPr>
          <w:rFonts w:ascii="Times New Roman" w:eastAsia="Calibri" w:hAnsi="Times New Roman" w:cs="Times New Roman"/>
          <w:sz w:val="28"/>
          <w:szCs w:val="28"/>
        </w:rPr>
        <w:t>Дремова</w:t>
      </w:r>
      <w:proofErr w:type="spellEnd"/>
      <w:r w:rsidRPr="00960139">
        <w:rPr>
          <w:rFonts w:ascii="Times New Roman" w:eastAsia="Calibri" w:hAnsi="Times New Roman" w:cs="Times New Roman"/>
          <w:sz w:val="28"/>
          <w:szCs w:val="28"/>
        </w:rPr>
        <w:t xml:space="preserve"> Н.Б. Медицинское и фармацевтическое товароведение. Учебное пособие. — Курск: КГМУ, 2005. - 520 с.</w:t>
      </w:r>
    </w:p>
    <w:p w:rsidR="00893DCE" w:rsidRPr="00960139" w:rsidRDefault="00893DCE" w:rsidP="00893DCE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0139">
        <w:rPr>
          <w:rFonts w:ascii="Times New Roman" w:eastAsia="Times New Roman" w:hAnsi="Times New Roman" w:cs="Times New Roman"/>
          <w:sz w:val="28"/>
          <w:szCs w:val="28"/>
        </w:rPr>
        <w:t>Есимжанова</w:t>
      </w:r>
      <w:proofErr w:type="spellEnd"/>
      <w:r w:rsidRPr="00960139">
        <w:rPr>
          <w:rFonts w:ascii="Times New Roman" w:eastAsia="Times New Roman" w:hAnsi="Times New Roman" w:cs="Times New Roman"/>
          <w:sz w:val="28"/>
          <w:szCs w:val="28"/>
        </w:rPr>
        <w:t xml:space="preserve"> С.Р. Маркетинг в Казахстане: теория методология, практика. – Алматы: </w:t>
      </w:r>
      <w:proofErr w:type="spellStart"/>
      <w:r w:rsidRPr="00960139">
        <w:rPr>
          <w:rFonts w:ascii="Times New Roman" w:eastAsia="Times New Roman" w:hAnsi="Times New Roman" w:cs="Times New Roman"/>
          <w:sz w:val="28"/>
          <w:szCs w:val="28"/>
        </w:rPr>
        <w:t>Аян</w:t>
      </w:r>
      <w:proofErr w:type="spellEnd"/>
      <w:r w:rsidRPr="00960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0139">
        <w:rPr>
          <w:rFonts w:ascii="Times New Roman" w:eastAsia="Times New Roman" w:hAnsi="Times New Roman" w:cs="Times New Roman"/>
          <w:sz w:val="28"/>
          <w:szCs w:val="28"/>
        </w:rPr>
        <w:t>Эдет</w:t>
      </w:r>
      <w:proofErr w:type="spellEnd"/>
      <w:r w:rsidRPr="00960139">
        <w:rPr>
          <w:rFonts w:ascii="Times New Roman" w:eastAsia="Times New Roman" w:hAnsi="Times New Roman" w:cs="Times New Roman"/>
          <w:sz w:val="28"/>
          <w:szCs w:val="28"/>
        </w:rPr>
        <w:t>, 2010. - 230 с.</w:t>
      </w:r>
    </w:p>
    <w:p w:rsidR="00893DCE" w:rsidRDefault="00893DCE" w:rsidP="00893DCE">
      <w:bookmarkStart w:id="4" w:name="_GoBack"/>
      <w:bookmarkEnd w:id="4"/>
    </w:p>
    <w:sectPr w:rsidR="0089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260A"/>
    <w:multiLevelType w:val="hybridMultilevel"/>
    <w:tmpl w:val="29D06870"/>
    <w:lvl w:ilvl="0" w:tplc="486E2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CE"/>
    <w:rsid w:val="003977CE"/>
    <w:rsid w:val="00633E34"/>
    <w:rsid w:val="008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5BF"/>
  <w15:chartTrackingRefBased/>
  <w15:docId w15:val="{C3BDE470-8393-4E1C-A68D-127F21B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D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893DCE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93DCE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893DC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D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aliases w:val="маркированный,Абзац списка1,Абзац"/>
    <w:basedOn w:val="a"/>
    <w:link w:val="a5"/>
    <w:uiPriority w:val="34"/>
    <w:qFormat/>
    <w:rsid w:val="00893D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Абзац списка1 Знак,Абзац Знак"/>
    <w:basedOn w:val="a0"/>
    <w:link w:val="a4"/>
    <w:uiPriority w:val="34"/>
    <w:rsid w:val="00893D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2023-10-04T06:47:00Z</dcterms:created>
  <dcterms:modified xsi:type="dcterms:W3CDTF">2023-10-04T06:49:00Z</dcterms:modified>
</cp:coreProperties>
</file>