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DC" w:rsidRPr="005130E5" w:rsidRDefault="004017DC" w:rsidP="004017DC">
      <w:pPr>
        <w:widowControl w:val="0"/>
        <w:tabs>
          <w:tab w:val="left" w:pos="993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4017DC" w:rsidRDefault="004017DC" w:rsidP="004017D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Др_</w:t>
      </w:r>
      <w:r w:rsidRPr="003148DD">
        <w:rPr>
          <w:sz w:val="28"/>
          <w:szCs w:val="28"/>
        </w:rPr>
        <w:t>Разработка</w:t>
      </w:r>
      <w:proofErr w:type="spellEnd"/>
      <w:r w:rsidRPr="003148DD">
        <w:rPr>
          <w:sz w:val="28"/>
          <w:szCs w:val="28"/>
        </w:rPr>
        <w:t xml:space="preserve"> стратегии устойчивого развития компании на основе инновационных технологий</w:t>
      </w:r>
    </w:p>
    <w:p w:rsidR="004017DC" w:rsidRPr="003148DD" w:rsidRDefault="004017DC" w:rsidP="004017DC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Стр_61</w:t>
      </w:r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25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26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1 Теоретические основы устойчивого развития компании на основе инновационных технологий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27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1.1 Понятие и сущность устойчивого развития компании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28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1.2 Роль инновационных технологий в обеспечении устойчивого развития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29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1.3 Методы и инструменты разработки стратегии устойчивого развития компании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0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2 Анализ текущего состояния ТОО  в контексте устойчивого развития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1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 xml:space="preserve">2.1. Общая характеристика деятельности ТОО 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2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2.2. Анализ экономических, социальных и экологических показателей деятельности предприятия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3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2.3. Обоснование необходимости разработки стратегии устойчивого развития компании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4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3 Разработка стратегии устойчивого развития ТОО на основе инновационных технологий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5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3.1. Определение стратегических направлений развития компании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6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3.2. Разработка комплекса мероприятий по внедрению инновационных технологий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7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3.3. Оценка эффективности предложенной стратегии и возможные риски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w:anchor="_Toc196297938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4017DC" w:rsidRPr="004017DC" w:rsidRDefault="004017DC" w:rsidP="004017DC">
      <w:pPr>
        <w:pStyle w:val="11"/>
        <w:tabs>
          <w:tab w:val="right" w:leader="dot" w:pos="9628"/>
        </w:tabs>
        <w:spacing w:after="0"/>
        <w:rPr>
          <w:rStyle w:val="a3"/>
          <w:noProof/>
          <w:color w:val="auto"/>
          <w:sz w:val="28"/>
          <w:szCs w:val="28"/>
          <w:u w:val="none"/>
        </w:rPr>
      </w:pPr>
    </w:p>
    <w:p w:rsidR="004017DC" w:rsidRDefault="004017DC" w:rsidP="004017DC">
      <w:pPr>
        <w:pStyle w:val="11"/>
        <w:tabs>
          <w:tab w:val="right" w:leader="dot" w:pos="9628"/>
        </w:tabs>
        <w:spacing w:after="0"/>
        <w:rPr>
          <w:noProof/>
          <w:sz w:val="28"/>
          <w:szCs w:val="28"/>
        </w:rPr>
      </w:pPr>
      <w:hyperlink w:anchor="_Toc196297939" w:history="1">
        <w:r w:rsidRPr="004017DC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Pr="003148DD" w:rsidRDefault="004017DC" w:rsidP="004017DC">
      <w:pPr>
        <w:pStyle w:val="1"/>
        <w:ind w:firstLine="709"/>
        <w:jc w:val="both"/>
        <w:rPr>
          <w:szCs w:val="28"/>
        </w:rPr>
      </w:pPr>
      <w:bookmarkStart w:id="0" w:name="_Toc196297938"/>
      <w:r w:rsidRPr="003148DD">
        <w:rPr>
          <w:szCs w:val="28"/>
        </w:rPr>
        <w:lastRenderedPageBreak/>
        <w:t>Заключение</w:t>
      </w:r>
      <w:bookmarkEnd w:id="0"/>
    </w:p>
    <w:p w:rsidR="004017DC" w:rsidRDefault="004017DC" w:rsidP="004017DC">
      <w:pPr>
        <w:widowControl w:val="0"/>
        <w:tabs>
          <w:tab w:val="left" w:pos="851"/>
          <w:tab w:val="left" w:pos="993"/>
        </w:tabs>
        <w:ind w:firstLine="709"/>
        <w:jc w:val="both"/>
        <w:rPr>
          <w:rFonts w:eastAsia="Times New Roman"/>
          <w:bCs/>
          <w:kern w:val="28"/>
          <w:sz w:val="28"/>
          <w:szCs w:val="28"/>
          <w:lang w:eastAsia="ru-RU"/>
        </w:rPr>
      </w:pPr>
    </w:p>
    <w:p w:rsidR="004017DC" w:rsidRPr="008147D4" w:rsidRDefault="004017DC" w:rsidP="004017DC">
      <w:pPr>
        <w:widowControl w:val="0"/>
        <w:tabs>
          <w:tab w:val="left" w:pos="851"/>
          <w:tab w:val="left" w:pos="993"/>
        </w:tabs>
        <w:ind w:firstLine="709"/>
        <w:jc w:val="both"/>
        <w:rPr>
          <w:rFonts w:eastAsia="Times New Roman"/>
          <w:bCs/>
          <w:kern w:val="28"/>
          <w:sz w:val="28"/>
          <w:szCs w:val="28"/>
          <w:lang w:eastAsia="ru-RU"/>
        </w:rPr>
      </w:pPr>
      <w:r w:rsidRPr="008147D4">
        <w:rPr>
          <w:rFonts w:eastAsia="Times New Roman"/>
          <w:bCs/>
          <w:kern w:val="28"/>
          <w:sz w:val="28"/>
          <w:szCs w:val="28"/>
          <w:lang w:eastAsia="ru-RU"/>
        </w:rPr>
        <w:t>Устойчивое развитие является одним из ключевых факторов долгосрочной успешной деятельности современных компаний, поскольку оно направлено на сбалансированное удовлетворение потребностей бизнеса в настоящем, не ущемляя возможности будущих поколений для решения их собственных нужд. Сущность устойчивого развития заключается в гармоничном сочетании экономической, социальной и экологической составляющих, что позволяет компании не только достичь устойчивых финансовых результатов, но и активно участвовать в улучшении качества жизни общества, а также минимизировать негативное воздействие на окружающую среду. Для компаний, стремящихся к успешному внедрению устойчивых бизнес-практик, важно, чтобы их деятельность была направлена на сохранение ресурсов, повышение производительности труда и снижение затрат, при этом учитывались интересы всех заинтересованных сторон — от акционеров до местных сообществ.</w:t>
      </w:r>
    </w:p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/>
    <w:p w:rsidR="004017DC" w:rsidRDefault="004017DC" w:rsidP="004017DC">
      <w:pPr>
        <w:pStyle w:val="1"/>
        <w:ind w:firstLine="709"/>
        <w:jc w:val="both"/>
        <w:rPr>
          <w:szCs w:val="28"/>
        </w:rPr>
      </w:pPr>
      <w:bookmarkStart w:id="1" w:name="_Toc196297939"/>
      <w:r>
        <w:rPr>
          <w:szCs w:val="28"/>
        </w:rPr>
        <w:t>Список использованных источников</w:t>
      </w:r>
      <w:bookmarkEnd w:id="1"/>
    </w:p>
    <w:p w:rsidR="004017DC" w:rsidRDefault="004017DC" w:rsidP="004017DC">
      <w:pPr>
        <w:rPr>
          <w:sz w:val="28"/>
          <w:szCs w:val="28"/>
        </w:rPr>
      </w:pPr>
    </w:p>
    <w:p w:rsidR="004017DC" w:rsidRPr="00502B5F" w:rsidRDefault="004017DC" w:rsidP="004017D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02B5F">
        <w:rPr>
          <w:sz w:val="28"/>
          <w:szCs w:val="28"/>
        </w:rPr>
        <w:t xml:space="preserve">Исабаев А.С. Экология и устойчивое </w:t>
      </w:r>
      <w:proofErr w:type="gramStart"/>
      <w:r w:rsidRPr="00502B5F">
        <w:rPr>
          <w:sz w:val="28"/>
          <w:szCs w:val="28"/>
        </w:rPr>
        <w:t>развитие :</w:t>
      </w:r>
      <w:proofErr w:type="gramEnd"/>
      <w:r w:rsidRPr="00502B5F">
        <w:rPr>
          <w:sz w:val="28"/>
          <w:szCs w:val="28"/>
        </w:rPr>
        <w:t xml:space="preserve"> учебное пособие / А.С. Исабаев. - </w:t>
      </w:r>
      <w:proofErr w:type="gramStart"/>
      <w:r w:rsidRPr="00502B5F">
        <w:rPr>
          <w:sz w:val="28"/>
          <w:szCs w:val="28"/>
        </w:rPr>
        <w:t>Алматы :</w:t>
      </w:r>
      <w:proofErr w:type="gramEnd"/>
      <w:r w:rsidRPr="00502B5F">
        <w:rPr>
          <w:sz w:val="28"/>
          <w:szCs w:val="28"/>
        </w:rPr>
        <w:t xml:space="preserve"> </w:t>
      </w:r>
      <w:proofErr w:type="spellStart"/>
      <w:r w:rsidRPr="00502B5F">
        <w:rPr>
          <w:sz w:val="28"/>
          <w:szCs w:val="28"/>
        </w:rPr>
        <w:t>TechSmith</w:t>
      </w:r>
      <w:proofErr w:type="spellEnd"/>
      <w:r w:rsidRPr="00502B5F">
        <w:rPr>
          <w:sz w:val="28"/>
          <w:szCs w:val="28"/>
        </w:rPr>
        <w:t>, 2023. - 346, [1] с.</w:t>
      </w:r>
    </w:p>
    <w:p w:rsidR="004017DC" w:rsidRPr="00502B5F" w:rsidRDefault="004017DC" w:rsidP="004017D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502B5F">
        <w:rPr>
          <w:sz w:val="28"/>
          <w:szCs w:val="28"/>
        </w:rPr>
        <w:t>Спанов</w:t>
      </w:r>
      <w:proofErr w:type="spellEnd"/>
      <w:r w:rsidRPr="00502B5F">
        <w:rPr>
          <w:sz w:val="28"/>
          <w:szCs w:val="28"/>
        </w:rPr>
        <w:t xml:space="preserve"> М.У., Алтаева Г.О. Система устойчивого развития авиапредприятий Республики Казахстан // Вестник. Серия экономическая. 2019. - №2 (128). – С. 80-90</w:t>
      </w:r>
    </w:p>
    <w:p w:rsidR="004017DC" w:rsidRPr="00502B5F" w:rsidRDefault="004017DC" w:rsidP="004017D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02B5F">
        <w:rPr>
          <w:sz w:val="28"/>
          <w:szCs w:val="28"/>
        </w:rPr>
        <w:t xml:space="preserve">Устойчивое развитие: экология и экономика: учеб. пособие / В.М. Захаров, И.Е. Трофимов. – М.: Московский университет им. С.Ю. Витте / Центр устойчивого развития и здоровья среды ИБР </w:t>
      </w:r>
      <w:proofErr w:type="gramStart"/>
      <w:r w:rsidRPr="00502B5F">
        <w:rPr>
          <w:sz w:val="28"/>
          <w:szCs w:val="28"/>
        </w:rPr>
        <w:t>РАН ,</w:t>
      </w:r>
      <w:proofErr w:type="gramEnd"/>
      <w:r w:rsidRPr="00502B5F">
        <w:rPr>
          <w:sz w:val="28"/>
          <w:szCs w:val="28"/>
        </w:rPr>
        <w:t xml:space="preserve"> 2021. – 228 с.</w:t>
      </w:r>
    </w:p>
    <w:p w:rsidR="004017DC" w:rsidRPr="00502B5F" w:rsidRDefault="004017DC" w:rsidP="004017D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Бизнес-модели в управлении устойчивым развитием </w:t>
      </w:r>
      <w:proofErr w:type="gram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предприятий :</w:t>
      </w:r>
      <w:proofErr w:type="gram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учебник / А.Д.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Бобрышев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, В.М.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Тумин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, К.М.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Тарабрин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[и др.] ; под общ. ред. д-ра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экон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. наук, проф. А.Д.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Бобрышева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, д-ра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экон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. наук, проф. В.М. </w:t>
      </w:r>
      <w:proofErr w:type="spell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Тумина</w:t>
      </w:r>
      <w:proofErr w:type="spell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. — </w:t>
      </w:r>
      <w:proofErr w:type="gramStart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>Москва :</w:t>
      </w:r>
      <w:proofErr w:type="gramEnd"/>
      <w:r w:rsidRPr="00502B5F">
        <w:rPr>
          <w:rFonts w:ascii="Roboto" w:hAnsi="Roboto"/>
          <w:color w:val="202023"/>
          <w:sz w:val="28"/>
          <w:szCs w:val="28"/>
          <w:shd w:val="clear" w:color="auto" w:fill="FFFFFF"/>
        </w:rPr>
        <w:t xml:space="preserve"> ИНФРА-М, 2023. — 289 с.</w:t>
      </w:r>
    </w:p>
    <w:p w:rsidR="004017DC" w:rsidRPr="00502B5F" w:rsidRDefault="004017DC" w:rsidP="004017D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02B5F">
        <w:rPr>
          <w:sz w:val="28"/>
          <w:szCs w:val="28"/>
        </w:rPr>
        <w:t xml:space="preserve">Дятлов, С. А. Основы концепции устойчивого </w:t>
      </w:r>
      <w:proofErr w:type="gramStart"/>
      <w:r w:rsidRPr="00502B5F">
        <w:rPr>
          <w:sz w:val="28"/>
          <w:szCs w:val="28"/>
        </w:rPr>
        <w:t>развития :</w:t>
      </w:r>
      <w:proofErr w:type="gramEnd"/>
      <w:r w:rsidRPr="00502B5F">
        <w:rPr>
          <w:sz w:val="28"/>
          <w:szCs w:val="28"/>
        </w:rPr>
        <w:t xml:space="preserve"> учебное пособие / С.А. Дятлов. — </w:t>
      </w:r>
      <w:proofErr w:type="gramStart"/>
      <w:r w:rsidRPr="00502B5F">
        <w:rPr>
          <w:sz w:val="28"/>
          <w:szCs w:val="28"/>
        </w:rPr>
        <w:t>Москва :</w:t>
      </w:r>
      <w:proofErr w:type="gramEnd"/>
      <w:r w:rsidRPr="00502B5F">
        <w:rPr>
          <w:sz w:val="28"/>
          <w:szCs w:val="28"/>
        </w:rPr>
        <w:t xml:space="preserve"> ИНФРА-М, 2024. — 185 с. </w:t>
      </w:r>
    </w:p>
    <w:p w:rsidR="004017DC" w:rsidRPr="004017DC" w:rsidRDefault="004017DC" w:rsidP="004017DC">
      <w:bookmarkStart w:id="2" w:name="_GoBack"/>
      <w:bookmarkEnd w:id="2"/>
    </w:p>
    <w:p w:rsidR="005029E5" w:rsidRDefault="005029E5"/>
    <w:sectPr w:rsidR="0050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435D"/>
    <w:multiLevelType w:val="hybridMultilevel"/>
    <w:tmpl w:val="1980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31"/>
    <w:rsid w:val="004017DC"/>
    <w:rsid w:val="005029E5"/>
    <w:rsid w:val="00E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B784"/>
  <w15:chartTrackingRefBased/>
  <w15:docId w15:val="{337E0DD2-072A-4734-A5EF-BFB9FB4F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7DC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017DC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017DC"/>
    <w:rPr>
      <w:color w:val="0563C1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4017DC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4017DC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4">
    <w:name w:val="List Paragraph"/>
    <w:basedOn w:val="a"/>
    <w:uiPriority w:val="34"/>
    <w:qFormat/>
    <w:rsid w:val="0040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2025-12-07T09:39:00Z</dcterms:created>
  <dcterms:modified xsi:type="dcterms:W3CDTF">2025-12-07T09:44:00Z</dcterms:modified>
</cp:coreProperties>
</file>