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22" w:rsidRDefault="00750AA1" w:rsidP="00750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AA1">
        <w:rPr>
          <w:rFonts w:ascii="Times New Roman" w:hAnsi="Times New Roman" w:cs="Times New Roman"/>
          <w:sz w:val="28"/>
          <w:szCs w:val="28"/>
        </w:rPr>
        <w:t>Др_</w:t>
      </w:r>
      <w:r w:rsidRPr="00750AA1">
        <w:rPr>
          <w:rFonts w:ascii="Times New Roman" w:hAnsi="Times New Roman" w:cs="Times New Roman"/>
          <w:sz w:val="28"/>
          <w:szCs w:val="28"/>
        </w:rPr>
        <w:t>Развитие эмоционально-волевой сферы у старших дошкольников с задержкой психического развития в процессе игровой деятельности</w:t>
      </w:r>
    </w:p>
    <w:p w:rsidR="00750AA1" w:rsidRDefault="00750AA1" w:rsidP="00750A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Стр_52</w:t>
      </w:r>
    </w:p>
    <w:p w:rsidR="00750AA1" w:rsidRPr="00750AA1" w:rsidRDefault="00750AA1" w:rsidP="00750A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750AA1" w:rsidRPr="00750AA1" w:rsidRDefault="00750AA1" w:rsidP="00750A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07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68"/>
        <w:gridCol w:w="8504"/>
      </w:tblGrid>
      <w:tr w:rsidR="00750AA1" w:rsidRPr="00750AA1" w:rsidTr="00750AA1">
        <w:trPr>
          <w:trHeight w:val="317"/>
        </w:trPr>
        <w:tc>
          <w:tcPr>
            <w:tcW w:w="568" w:type="dxa"/>
          </w:tcPr>
          <w:p w:rsidR="00750AA1" w:rsidRPr="00750AA1" w:rsidRDefault="00750AA1" w:rsidP="00750AA1">
            <w:pPr>
              <w:ind w:left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750AA1" w:rsidRPr="00750AA1" w:rsidRDefault="00750AA1" w:rsidP="00750AA1">
            <w:pPr>
              <w:ind w:left="20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0AA1" w:rsidRPr="00750AA1" w:rsidTr="00750AA1">
        <w:trPr>
          <w:trHeight w:val="317"/>
        </w:trPr>
        <w:tc>
          <w:tcPr>
            <w:tcW w:w="568" w:type="dxa"/>
          </w:tcPr>
          <w:p w:rsidR="00750AA1" w:rsidRPr="00750AA1" w:rsidRDefault="00750AA1" w:rsidP="00750AA1">
            <w:pPr>
              <w:ind w:left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1134"/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  <w:proofErr w:type="spellEnd"/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  <w:tr w:rsidR="00750AA1" w:rsidRPr="00750AA1" w:rsidTr="00750AA1">
        <w:trPr>
          <w:trHeight w:val="643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50AA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Научно-теоретические основы развития эмоционально-волевой сферы у старших дошкольников с задержкой психического развития</w:t>
            </w:r>
          </w:p>
        </w:tc>
      </w:tr>
      <w:tr w:rsidR="00750AA1" w:rsidRPr="00750AA1" w:rsidTr="00750AA1">
        <w:trPr>
          <w:trHeight w:val="644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Психолого-педагогическая характеристика детей дошкольного возраста с задержкой психического развития</w:t>
            </w:r>
          </w:p>
        </w:tc>
      </w:tr>
      <w:tr w:rsidR="00750AA1" w:rsidRPr="00750AA1" w:rsidTr="00750AA1">
        <w:trPr>
          <w:trHeight w:val="966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spacing w:before="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0AA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Игровая деятельность как условие развития эмоционально-волевой сферы у старших дошкольников с задержкой психического развития</w:t>
            </w:r>
          </w:p>
        </w:tc>
      </w:tr>
      <w:tr w:rsidR="00750AA1" w:rsidRPr="00750AA1" w:rsidTr="00750AA1">
        <w:trPr>
          <w:trHeight w:val="613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Экспериментальная работа по развитию эмоционально-волевой сферы у старших дошкольников с задержкой психического развития в процессе игровой деятельности</w:t>
            </w:r>
          </w:p>
        </w:tc>
      </w:tr>
      <w:tr w:rsidR="00750AA1" w:rsidRPr="00750AA1" w:rsidTr="00750AA1">
        <w:trPr>
          <w:trHeight w:val="965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0AA1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Состояние сформированности эмоционально-волевой сферы у старших дошкольников с задержкой психического развития в процессе игровой деятельности</w:t>
            </w:r>
          </w:p>
        </w:tc>
      </w:tr>
      <w:tr w:rsidR="00750AA1" w:rsidRPr="00750AA1" w:rsidTr="00750AA1">
        <w:trPr>
          <w:trHeight w:val="966"/>
        </w:trPr>
        <w:tc>
          <w:tcPr>
            <w:tcW w:w="568" w:type="dxa"/>
            <w:vAlign w:val="center"/>
            <w:hideMark/>
          </w:tcPr>
          <w:p w:rsidR="00750AA1" w:rsidRPr="00750AA1" w:rsidRDefault="00750AA1" w:rsidP="00750AA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spacing w:before="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Результаты экспериментальной работы по развитию эмоционально-волевой сферы у старших дошкольников с задержкой психического развития в процессе игровой деятельности</w:t>
            </w:r>
          </w:p>
        </w:tc>
      </w:tr>
      <w:tr w:rsidR="00750AA1" w:rsidRPr="00750AA1" w:rsidTr="00750AA1">
        <w:trPr>
          <w:trHeight w:val="322"/>
        </w:trPr>
        <w:tc>
          <w:tcPr>
            <w:tcW w:w="568" w:type="dxa"/>
          </w:tcPr>
          <w:p w:rsidR="00750AA1" w:rsidRPr="00750AA1" w:rsidRDefault="00750AA1" w:rsidP="00750AA1">
            <w:pPr>
              <w:ind w:left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Заключение</w:t>
            </w:r>
          </w:p>
        </w:tc>
      </w:tr>
      <w:tr w:rsidR="00750AA1" w:rsidRPr="00750AA1" w:rsidTr="00750AA1">
        <w:trPr>
          <w:trHeight w:val="322"/>
        </w:trPr>
        <w:tc>
          <w:tcPr>
            <w:tcW w:w="568" w:type="dxa"/>
          </w:tcPr>
          <w:p w:rsidR="00750AA1" w:rsidRPr="00750AA1" w:rsidRDefault="00750AA1" w:rsidP="00750AA1">
            <w:pPr>
              <w:ind w:left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Список</w:t>
            </w:r>
            <w:proofErr w:type="spellEnd"/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 xml:space="preserve"> использованной </w:t>
            </w:r>
            <w:proofErr w:type="spellStart"/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литературы</w:t>
            </w:r>
            <w:proofErr w:type="spellEnd"/>
          </w:p>
        </w:tc>
      </w:tr>
      <w:tr w:rsidR="00750AA1" w:rsidRPr="00750AA1" w:rsidTr="00750AA1">
        <w:trPr>
          <w:trHeight w:val="322"/>
        </w:trPr>
        <w:tc>
          <w:tcPr>
            <w:tcW w:w="568" w:type="dxa"/>
          </w:tcPr>
          <w:p w:rsidR="00750AA1" w:rsidRPr="00750AA1" w:rsidRDefault="00750AA1" w:rsidP="00750AA1">
            <w:pPr>
              <w:ind w:left="20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8504" w:type="dxa"/>
            <w:hideMark/>
          </w:tcPr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0AA1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0AA1" w:rsidRPr="00750AA1" w:rsidRDefault="00750AA1" w:rsidP="00750AA1">
            <w:pPr>
              <w:tabs>
                <w:tab w:val="left" w:pos="9639"/>
              </w:tabs>
              <w:ind w:right="3"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lastRenderedPageBreak/>
              <w:t>Заключение</w:t>
            </w:r>
          </w:p>
          <w:p w:rsidR="00750AA1" w:rsidRDefault="00750AA1" w:rsidP="00750AA1">
            <w:pPr>
              <w:tabs>
                <w:tab w:val="left" w:pos="9639"/>
              </w:tabs>
              <w:ind w:right="3" w:firstLine="451"/>
              <w:jc w:val="both"/>
              <w:rPr>
                <w:sz w:val="28"/>
                <w:szCs w:val="28"/>
              </w:rPr>
            </w:pPr>
          </w:p>
          <w:p w:rsidR="00750AA1" w:rsidRDefault="00750AA1" w:rsidP="00750AA1">
            <w:pPr>
              <w:pStyle w:val="a3"/>
              <w:spacing w:before="0" w:beforeAutospacing="0" w:after="0" w:afterAutospacing="0"/>
              <w:ind w:firstLine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Задержка психического развития (далее - ЗПР) является сложным нарушением развития ребенка, характеризующимся "пограничным" состоянием между нормой и патологией. При ЗПР наличествует неравномерность формирования различных психических функций, типичным является сочетание как повреждения, так и недоразвития отдельных психических функций с сохранными.</w:t>
            </w:r>
          </w:p>
          <w:p w:rsidR="00750AA1" w:rsidRDefault="00750AA1" w:rsidP="00750AA1">
            <w:pPr>
              <w:pStyle w:val="a3"/>
              <w:spacing w:before="0" w:beforeAutospacing="0" w:after="0" w:afterAutospacing="0"/>
              <w:ind w:firstLine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ЗПР имеют определенные различия в эмоциональном становлении, которые характеризуются: повышенным уровнем тревожности и преобладанием отрицательных эмоциональных реакций, которые также являются неустойчивыми. Дети с ЗПР характеризуются ограниченным хранением общей информации об окружающей среде (значительно хуже, чем дети того же возраста), недостаточной </w:t>
            </w:r>
            <w:proofErr w:type="spellStart"/>
            <w:r>
              <w:rPr>
                <w:sz w:val="28"/>
                <w:szCs w:val="28"/>
              </w:rPr>
              <w:t>сформированностью</w:t>
            </w:r>
            <w:proofErr w:type="spellEnd"/>
            <w:r>
              <w:rPr>
                <w:sz w:val="28"/>
                <w:szCs w:val="28"/>
              </w:rPr>
              <w:t xml:space="preserve"> пространственного представления и расписания, меньшим словарным запасом, навыками интеллектуальной деятельности.</w:t>
            </w: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left" w:pos="9639"/>
              </w:tabs>
              <w:ind w:right="3"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t>Список использованной литературы</w:t>
            </w:r>
          </w:p>
          <w:p w:rsidR="00750AA1" w:rsidRPr="00750AA1" w:rsidRDefault="00750AA1" w:rsidP="00750AA1">
            <w:pPr>
              <w:tabs>
                <w:tab w:val="left" w:pos="9639"/>
              </w:tabs>
              <w:ind w:right="3"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0AA1" w:rsidRPr="00750AA1" w:rsidRDefault="00750AA1" w:rsidP="00750AA1">
            <w:pPr>
              <w:ind w:firstLine="45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Гуткина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Н. И. Психологическая готовность к школе. </w:t>
            </w:r>
            <w:r w:rsidRPr="00750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М.: Академический Проект, 2000. — 3-е изд.,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proofErr w:type="gramStart"/>
            <w:r w:rsidRPr="00750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750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доп. — 184 с.</w:t>
            </w:r>
          </w:p>
          <w:p w:rsidR="00750AA1" w:rsidRPr="00750AA1" w:rsidRDefault="00750AA1" w:rsidP="00750AA1">
            <w:pPr>
              <w:ind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</w:t>
            </w:r>
            <w:r w:rsidRPr="00750AA1">
              <w:rPr>
                <w:rFonts w:ascii="Times New Roman" w:hAnsi="Times New Roman"/>
                <w:sz w:val="28"/>
                <w:szCs w:val="28"/>
              </w:rPr>
              <w:t>Леонтьев А. Н. Мотивы, эмоции и личность // Психология личности. Тексты. М., 1982. - 512 с.</w:t>
            </w:r>
          </w:p>
          <w:p w:rsidR="00750AA1" w:rsidRPr="00750AA1" w:rsidRDefault="00750AA1" w:rsidP="00750AA1">
            <w:pPr>
              <w:ind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Эльконин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Д. Б.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Психология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игры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750AA1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>, 1999. - 360 с.</w:t>
            </w:r>
          </w:p>
          <w:p w:rsidR="00750AA1" w:rsidRPr="00750AA1" w:rsidRDefault="00750AA1" w:rsidP="00750AA1">
            <w:pPr>
              <w:ind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Выготский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Л. С.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Проблемы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общей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психологии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ред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В. В.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Давыдова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>; [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Авт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по-слесл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А.Р.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Лурия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Коммент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Л. А.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Радзиховского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]. -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Москва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Педагогика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>, 1982. -Т. 2. - 504 с.</w:t>
            </w:r>
          </w:p>
          <w:p w:rsidR="00750AA1" w:rsidRPr="00750AA1" w:rsidRDefault="00750AA1" w:rsidP="00750AA1">
            <w:pPr>
              <w:ind w:firstLine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AA1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Лебединский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Никольская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О. С.,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Баенская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Е. Р.,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Либлинг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М. М.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Эмоциональные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нарушения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детском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возрасте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коррекция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Электронный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AA1">
              <w:rPr>
                <w:rFonts w:ascii="Times New Roman" w:hAnsi="Times New Roman"/>
                <w:sz w:val="28"/>
                <w:szCs w:val="28"/>
              </w:rPr>
              <w:t>ресурс</w:t>
            </w:r>
            <w:proofErr w:type="spellEnd"/>
            <w:r w:rsidRPr="00750AA1">
              <w:rPr>
                <w:rFonts w:ascii="Times New Roman" w:hAnsi="Times New Roman"/>
                <w:sz w:val="28"/>
                <w:szCs w:val="28"/>
              </w:rPr>
              <w:t>: http://old.tashpmi.uz/uploads/files/emocianalniy.pdf</w:t>
            </w: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750AA1" w:rsidRPr="00750AA1" w:rsidRDefault="00750AA1" w:rsidP="00750AA1">
            <w:pPr>
              <w:tabs>
                <w:tab w:val="right" w:leader="dot" w:pos="80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bookmarkEnd w:id="0"/>
    </w:tbl>
    <w:p w:rsidR="00750AA1" w:rsidRPr="00750AA1" w:rsidRDefault="00750AA1" w:rsidP="00750AA1">
      <w:pPr>
        <w:rPr>
          <w:rFonts w:ascii="Times New Roman" w:hAnsi="Times New Roman" w:cs="Times New Roman"/>
        </w:rPr>
      </w:pPr>
    </w:p>
    <w:sectPr w:rsidR="00750AA1" w:rsidRPr="0075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FE"/>
    <w:rsid w:val="00750AA1"/>
    <w:rsid w:val="00DF5322"/>
    <w:rsid w:val="00EA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D15"/>
  <w15:chartTrackingRefBased/>
  <w15:docId w15:val="{CD244C56-C966-4469-AFD3-F7B5D1F9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50A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5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2025-12-05T12:23:00Z</dcterms:created>
  <dcterms:modified xsi:type="dcterms:W3CDTF">2025-12-05T12:27:00Z</dcterms:modified>
</cp:coreProperties>
</file>