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8D2" w:rsidRDefault="00B947CC" w:rsidP="00B947CC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947CC">
        <w:rPr>
          <w:rFonts w:ascii="Times New Roman" w:hAnsi="Times New Roman" w:cs="Times New Roman"/>
          <w:b/>
          <w:bCs/>
          <w:sz w:val="28"/>
          <w:szCs w:val="24"/>
        </w:rPr>
        <w:t>Др_</w:t>
      </w:r>
      <w:r w:rsidRPr="00B947CC">
        <w:rPr>
          <w:rFonts w:ascii="Times New Roman" w:hAnsi="Times New Roman" w:cs="Times New Roman"/>
          <w:b/>
          <w:bCs/>
          <w:sz w:val="28"/>
          <w:szCs w:val="24"/>
        </w:rPr>
        <w:t>Роль стран Центральной Азии в международных и региональных процессах</w:t>
      </w:r>
    </w:p>
    <w:p w:rsidR="00B947CC" w:rsidRDefault="00B947CC" w:rsidP="00B947CC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Стр_47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  <w:gridCol w:w="703"/>
      </w:tblGrid>
      <w:tr w:rsidR="00B947CC" w:rsidRPr="00DE59BE" w:rsidTr="005A2F94">
        <w:tc>
          <w:tcPr>
            <w:tcW w:w="8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947CC" w:rsidRPr="00DE59BE" w:rsidRDefault="00B947CC" w:rsidP="005A2F9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947CC" w:rsidRPr="00DE59BE" w:rsidRDefault="00B947CC" w:rsidP="005A2F9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ВВЕДЕНИЕ</w:t>
            </w:r>
          </w:p>
          <w:p w:rsidR="00B947CC" w:rsidRPr="00DE59BE" w:rsidRDefault="00B947CC" w:rsidP="005A2F9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59BE">
              <w:rPr>
                <w:rFonts w:ascii="Arial" w:hAnsi="Arial" w:cs="Arial"/>
                <w:b/>
                <w:bCs/>
                <w:sz w:val="24"/>
                <w:szCs w:val="24"/>
              </w:rPr>
              <w:t>1 ПОЛИТИЧЕСКИЕ, ЭКОНОМИЧЕСКИЕ И КУЛЬТУРНЫЕ ОСОБЕННОСТИ СТРАН ЦЕНТРАЛЬНОЙ АЗИИ</w:t>
            </w:r>
          </w:p>
          <w:p w:rsidR="00B947CC" w:rsidRPr="00DE59BE" w:rsidRDefault="00B947CC" w:rsidP="005A2F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9BE">
              <w:rPr>
                <w:rFonts w:ascii="Arial" w:hAnsi="Arial" w:cs="Arial"/>
                <w:sz w:val="24"/>
                <w:szCs w:val="24"/>
              </w:rPr>
              <w:t>1.1 Анализ политической системы и особенностей правительства</w:t>
            </w:r>
          </w:p>
          <w:p w:rsidR="00B947CC" w:rsidRPr="00DE59BE" w:rsidRDefault="00B947CC" w:rsidP="005A2F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9BE">
              <w:rPr>
                <w:rFonts w:ascii="Arial" w:hAnsi="Arial" w:cs="Arial"/>
                <w:sz w:val="24"/>
                <w:szCs w:val="24"/>
              </w:rPr>
              <w:t>1.2 Экономические потенциалы и особенности</w:t>
            </w:r>
          </w:p>
          <w:p w:rsidR="00B947CC" w:rsidRPr="00DE59BE" w:rsidRDefault="00B947CC" w:rsidP="005A2F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9BE">
              <w:rPr>
                <w:rFonts w:ascii="Arial" w:hAnsi="Arial" w:cs="Arial"/>
                <w:sz w:val="24"/>
                <w:szCs w:val="24"/>
              </w:rPr>
              <w:t>1.3 Описание культурного наследия и роли в международных процессах</w:t>
            </w:r>
          </w:p>
          <w:p w:rsidR="00B947CC" w:rsidRPr="00DE59BE" w:rsidRDefault="00B947CC" w:rsidP="005A2F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47CC" w:rsidRPr="00DE59BE" w:rsidRDefault="00B947CC" w:rsidP="005A2F9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59BE">
              <w:rPr>
                <w:rFonts w:ascii="Arial" w:hAnsi="Arial" w:cs="Arial"/>
                <w:b/>
                <w:bCs/>
                <w:sz w:val="24"/>
                <w:szCs w:val="24"/>
              </w:rPr>
              <w:t>2 РОЛЬ ЦЕНТРАЛЬНОЙ АЗИИ В МЕЖДУНАРОДНЫХ ПРОЦЕССАХ</w:t>
            </w:r>
          </w:p>
          <w:p w:rsidR="00B947CC" w:rsidRPr="00DE59BE" w:rsidRDefault="00B947CC" w:rsidP="005A2F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9BE">
              <w:rPr>
                <w:rFonts w:ascii="Arial" w:hAnsi="Arial" w:cs="Arial"/>
                <w:sz w:val="24"/>
                <w:szCs w:val="24"/>
              </w:rPr>
              <w:t>2.1 Взаимодействие с международными организациями и странами</w:t>
            </w:r>
          </w:p>
          <w:p w:rsidR="00B947CC" w:rsidRPr="00DE59BE" w:rsidRDefault="00B947CC" w:rsidP="005A2F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9BE">
              <w:rPr>
                <w:rFonts w:ascii="Arial" w:hAnsi="Arial" w:cs="Arial"/>
                <w:sz w:val="24"/>
                <w:szCs w:val="24"/>
              </w:rPr>
              <w:t>2.2 Участие в глобальных проблемах, таких как изменение климата и терроризм</w:t>
            </w:r>
          </w:p>
          <w:p w:rsidR="00B947CC" w:rsidRPr="00DE59BE" w:rsidRDefault="00B947CC" w:rsidP="005A2F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9BE">
              <w:rPr>
                <w:rFonts w:ascii="Arial" w:hAnsi="Arial" w:cs="Arial"/>
                <w:sz w:val="24"/>
                <w:szCs w:val="24"/>
              </w:rPr>
              <w:t>2.3 Роль региона в международной торговле и экономике</w:t>
            </w:r>
          </w:p>
          <w:p w:rsidR="00B947CC" w:rsidRPr="00DE59BE" w:rsidRDefault="00B947CC" w:rsidP="005A2F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47CC" w:rsidRPr="00DE59BE" w:rsidRDefault="00B947CC" w:rsidP="005A2F9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59BE">
              <w:rPr>
                <w:rFonts w:ascii="Arial" w:hAnsi="Arial" w:cs="Arial"/>
                <w:b/>
                <w:bCs/>
                <w:sz w:val="24"/>
                <w:szCs w:val="24"/>
              </w:rPr>
              <w:t>3 РОЛЬ ЦЕНТРАЛЬНОЙ АЗИИ В РЕГИОНАЛЬНЫХ ПРОЦЕССАХ</w:t>
            </w:r>
          </w:p>
          <w:p w:rsidR="00B947CC" w:rsidRPr="00DE59BE" w:rsidRDefault="00B947CC" w:rsidP="005A2F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9BE">
              <w:rPr>
                <w:rFonts w:ascii="Arial" w:hAnsi="Arial" w:cs="Arial"/>
                <w:sz w:val="24"/>
                <w:szCs w:val="24"/>
              </w:rPr>
              <w:t>3.1 Взаимодействие с соседними странами и влияние на региональную политику</w:t>
            </w:r>
          </w:p>
          <w:p w:rsidR="00B947CC" w:rsidRPr="00DE59BE" w:rsidRDefault="00B947CC" w:rsidP="005A2F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9BE">
              <w:rPr>
                <w:rFonts w:ascii="Arial" w:hAnsi="Arial" w:cs="Arial"/>
                <w:sz w:val="24"/>
                <w:szCs w:val="24"/>
              </w:rPr>
              <w:t>3.2 Роль региона в региональной безопасности и конфликтах</w:t>
            </w:r>
          </w:p>
          <w:p w:rsidR="00B947CC" w:rsidRPr="00DE59BE" w:rsidRDefault="00B947CC" w:rsidP="005A2F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9BE">
              <w:rPr>
                <w:rFonts w:ascii="Arial" w:hAnsi="Arial" w:cs="Arial"/>
                <w:sz w:val="24"/>
                <w:szCs w:val="24"/>
              </w:rPr>
              <w:t>3.3 Сотрудничество в региональных экономических проектах</w:t>
            </w:r>
          </w:p>
          <w:p w:rsidR="00B947CC" w:rsidRPr="00DE59BE" w:rsidRDefault="00B947CC" w:rsidP="005A2F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9BE">
              <w:rPr>
                <w:rFonts w:ascii="Arial" w:hAnsi="Arial" w:cs="Arial"/>
                <w:sz w:val="24"/>
                <w:szCs w:val="24"/>
              </w:rPr>
              <w:t>3.4 Программа сотрудничества стран Центральной Азии на будущий период</w:t>
            </w:r>
          </w:p>
          <w:p w:rsidR="00B947CC" w:rsidRPr="00DE59BE" w:rsidRDefault="00B947CC" w:rsidP="005A2F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47CC" w:rsidRPr="00DE59BE" w:rsidRDefault="00B947CC" w:rsidP="005A2F9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59BE">
              <w:rPr>
                <w:rFonts w:ascii="Arial" w:hAnsi="Arial" w:cs="Arial"/>
                <w:b/>
                <w:bCs/>
                <w:sz w:val="24"/>
                <w:szCs w:val="24"/>
              </w:rPr>
              <w:t>ЗАКЛЮЧЕНИЕ</w:t>
            </w:r>
          </w:p>
          <w:p w:rsidR="00B947CC" w:rsidRPr="00DE59BE" w:rsidRDefault="00B947CC" w:rsidP="005A2F9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947CC" w:rsidRPr="00DE59BE" w:rsidRDefault="00B947CC" w:rsidP="005A2F9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59BE">
              <w:rPr>
                <w:rFonts w:ascii="Arial" w:hAnsi="Arial" w:cs="Arial"/>
                <w:b/>
                <w:bCs/>
                <w:sz w:val="24"/>
                <w:szCs w:val="24"/>
              </w:rPr>
              <w:t>СПИСОК ИСПОЛЬЗОВАННЫХ ИСТОЧНИКОВ</w:t>
            </w:r>
          </w:p>
          <w:p w:rsidR="00B947CC" w:rsidRPr="00DE59BE" w:rsidRDefault="00B947CC" w:rsidP="005A2F9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947CC" w:rsidRDefault="00B947CC" w:rsidP="005A2F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47CC" w:rsidRDefault="00B947CC" w:rsidP="005A2F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47CC" w:rsidRDefault="00B947CC" w:rsidP="005A2F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47CC" w:rsidRDefault="00B947CC" w:rsidP="005A2F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47CC" w:rsidRDefault="00B947CC" w:rsidP="005A2F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47CC" w:rsidRDefault="00B947CC" w:rsidP="005A2F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47CC" w:rsidRDefault="00B947CC" w:rsidP="005A2F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47CC" w:rsidRDefault="00B947CC" w:rsidP="005A2F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47CC" w:rsidRDefault="00B947CC" w:rsidP="005A2F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47CC" w:rsidRDefault="00B947CC" w:rsidP="005A2F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47CC" w:rsidRDefault="00B947CC" w:rsidP="005A2F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47CC" w:rsidRDefault="00B947CC" w:rsidP="005A2F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47CC" w:rsidRDefault="00B947CC" w:rsidP="005A2F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47CC" w:rsidRDefault="00B947CC" w:rsidP="005A2F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47CC" w:rsidRDefault="00B947CC" w:rsidP="005A2F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47CC" w:rsidRPr="00B947CC" w:rsidRDefault="00B947CC" w:rsidP="005A2F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947CC" w:rsidRPr="00B947CC" w:rsidRDefault="00B947CC" w:rsidP="00B947CC">
            <w:pPr>
              <w:pStyle w:val="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4"/>
              </w:rPr>
            </w:pPr>
            <w:r w:rsidRPr="00B947C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4"/>
              </w:rPr>
              <w:t>ЗАКЛЮЧЕНИЕ</w:t>
            </w:r>
          </w:p>
          <w:p w:rsidR="00B947CC" w:rsidRPr="00B947CC" w:rsidRDefault="00B947CC" w:rsidP="00B947CC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947CC" w:rsidRDefault="00B947CC" w:rsidP="00B947C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947CC">
              <w:rPr>
                <w:rFonts w:ascii="Times New Roman" w:hAnsi="Times New Roman" w:cs="Times New Roman"/>
                <w:sz w:val="28"/>
                <w:szCs w:val="24"/>
              </w:rPr>
              <w:t>Все страны Центральной Азии характеризуются авторитарными политическими системами, где президенты играют доминирующую роль в системе власти. В таких условиях ограничено разделение властей и существует зависимость исполнительной, законодательной и судебной властей друг от друга. Парламенты в регионе также не являются независимыми от исполнительной власти и их роль ограничена. Экономическая ситуация в регионе осложнена зависимостью от экспорта нефти и газа, коррупцией и недостаточной прозрачностью. Эти факторы являются препятствиями для экономического развития стран. Кроме того, конфликты в регионе, включая те, которые связаны с водными ресурсами, оказывают негативное влияние на политическую систему и стабильность в странах. Страны Центральной Азии обладают значительными энергетическими и минеральными ресурсами, а также потенциалом для развития сельского хозяйства. Кроме того, благодаря своему расположению регион может выступать важным транзитным коридором между Европой и Азией. Однако, низкий уровень разнообразия экономики и зависимость от экспорта нефти, газа и других сырьевых товаров являются основными проблемами, которые могут препятствовать экономическому развитию региона.</w:t>
            </w:r>
          </w:p>
          <w:p w:rsidR="00B947CC" w:rsidRDefault="00B947CC" w:rsidP="00B947C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947CC" w:rsidRDefault="00B947CC" w:rsidP="00B947C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947CC" w:rsidRDefault="00B947CC" w:rsidP="00B947C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947CC" w:rsidRDefault="00B947CC" w:rsidP="00B947C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947CC" w:rsidRDefault="00B947CC" w:rsidP="00B947C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947CC" w:rsidRDefault="00B947CC" w:rsidP="00B947C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947CC" w:rsidRDefault="00B947CC" w:rsidP="00B947C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947CC" w:rsidRDefault="00B947CC" w:rsidP="00B947C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947CC" w:rsidRDefault="00B947CC" w:rsidP="00B947C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947CC" w:rsidRDefault="00B947CC" w:rsidP="00B947C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947CC" w:rsidRDefault="00B947CC" w:rsidP="00B947C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947CC" w:rsidRDefault="00B947CC" w:rsidP="00B947C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947CC" w:rsidRDefault="00B947CC" w:rsidP="00B947C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947CC" w:rsidRDefault="00B947CC" w:rsidP="00B947C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947CC" w:rsidRDefault="00B947CC" w:rsidP="00B947C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947CC" w:rsidRDefault="00B947CC" w:rsidP="00B947C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947CC" w:rsidRPr="00DE59BE" w:rsidRDefault="00B947CC" w:rsidP="00B947CC">
            <w:pPr>
              <w:pStyle w:val="1"/>
              <w:spacing w:before="0" w:line="276" w:lineRule="auto"/>
              <w:jc w:val="center"/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bookmarkStart w:id="0" w:name="_Toc132686315"/>
            <w:r w:rsidRPr="00DE59BE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СПИСОК ИСПОЛЬЗОВАННЫХ ИСТОЧНИКОВ</w:t>
            </w:r>
            <w:bookmarkEnd w:id="0"/>
          </w:p>
          <w:p w:rsidR="00B947CC" w:rsidRPr="00DE59BE" w:rsidRDefault="00B947CC" w:rsidP="00B947CC">
            <w:pPr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47CC" w:rsidRPr="00DE59BE" w:rsidRDefault="00B947CC" w:rsidP="00B947CC">
            <w:pPr>
              <w:numPr>
                <w:ilvl w:val="0"/>
                <w:numId w:val="1"/>
              </w:numPr>
              <w:tabs>
                <w:tab w:val="left" w:pos="993"/>
              </w:tabs>
              <w:spacing w:line="276" w:lineRule="auto"/>
              <w:ind w:left="0"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9BE">
              <w:rPr>
                <w:rFonts w:ascii="Arial" w:hAnsi="Arial" w:cs="Arial"/>
                <w:sz w:val="24"/>
                <w:szCs w:val="24"/>
              </w:rPr>
              <w:t>Иванов А. Центральная Азия: политическая динамика и современные вызовы. – М.: Наука, 2019. – 270 с.</w:t>
            </w:r>
          </w:p>
          <w:p w:rsidR="00B947CC" w:rsidRPr="00DE59BE" w:rsidRDefault="00B947CC" w:rsidP="00B947CC">
            <w:pPr>
              <w:numPr>
                <w:ilvl w:val="0"/>
                <w:numId w:val="1"/>
              </w:numPr>
              <w:tabs>
                <w:tab w:val="left" w:pos="993"/>
              </w:tabs>
              <w:spacing w:line="276" w:lineRule="auto"/>
              <w:ind w:left="0"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9BE">
              <w:rPr>
                <w:rFonts w:ascii="Arial" w:hAnsi="Arial" w:cs="Arial"/>
                <w:sz w:val="24"/>
                <w:szCs w:val="24"/>
              </w:rPr>
              <w:t xml:space="preserve">Камалова Н.А., </w:t>
            </w:r>
            <w:proofErr w:type="spellStart"/>
            <w:r w:rsidRPr="00DE59BE">
              <w:rPr>
                <w:rFonts w:ascii="Arial" w:hAnsi="Arial" w:cs="Arial"/>
                <w:sz w:val="24"/>
                <w:szCs w:val="24"/>
              </w:rPr>
              <w:t>Мухиддинова</w:t>
            </w:r>
            <w:proofErr w:type="spellEnd"/>
            <w:r w:rsidRPr="00DE59BE">
              <w:rPr>
                <w:rFonts w:ascii="Arial" w:hAnsi="Arial" w:cs="Arial"/>
                <w:sz w:val="24"/>
                <w:szCs w:val="24"/>
              </w:rPr>
              <w:t xml:space="preserve"> Д.Р. Экономика Центральной Азии: проблемы и перспективы развития. – Ташкент: Фан, 2019. – 341 с.</w:t>
            </w:r>
          </w:p>
          <w:p w:rsidR="00B947CC" w:rsidRPr="00DE59BE" w:rsidRDefault="00B947CC" w:rsidP="00B947CC">
            <w:pPr>
              <w:numPr>
                <w:ilvl w:val="0"/>
                <w:numId w:val="1"/>
              </w:numPr>
              <w:tabs>
                <w:tab w:val="left" w:pos="993"/>
              </w:tabs>
              <w:spacing w:line="276" w:lineRule="auto"/>
              <w:ind w:left="0"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59BE">
              <w:rPr>
                <w:rFonts w:ascii="Arial" w:hAnsi="Arial" w:cs="Arial"/>
                <w:sz w:val="24"/>
                <w:szCs w:val="24"/>
              </w:rPr>
              <w:t>Шарипов</w:t>
            </w:r>
            <w:proofErr w:type="spellEnd"/>
            <w:r w:rsidRPr="00DE59BE">
              <w:rPr>
                <w:rFonts w:ascii="Arial" w:hAnsi="Arial" w:cs="Arial"/>
                <w:sz w:val="24"/>
                <w:szCs w:val="24"/>
              </w:rPr>
              <w:t xml:space="preserve"> Ш.А., </w:t>
            </w:r>
            <w:proofErr w:type="spellStart"/>
            <w:r w:rsidRPr="00DE59BE">
              <w:rPr>
                <w:rFonts w:ascii="Arial" w:hAnsi="Arial" w:cs="Arial"/>
                <w:sz w:val="24"/>
                <w:szCs w:val="24"/>
              </w:rPr>
              <w:t>Хамидуллина</w:t>
            </w:r>
            <w:proofErr w:type="spellEnd"/>
            <w:r w:rsidRPr="00DE59BE">
              <w:rPr>
                <w:rFonts w:ascii="Arial" w:hAnsi="Arial" w:cs="Arial"/>
                <w:sz w:val="24"/>
                <w:szCs w:val="24"/>
              </w:rPr>
              <w:t xml:space="preserve"> Л.А. Политическая система и политический процесс в Республике Узбекистан: учебное пособие. – Ташкент: ООО «Академия МАРТ», 2020. – 138 с.</w:t>
            </w:r>
          </w:p>
          <w:p w:rsidR="00B947CC" w:rsidRPr="00DE59BE" w:rsidRDefault="00B947CC" w:rsidP="00B947CC">
            <w:pPr>
              <w:numPr>
                <w:ilvl w:val="0"/>
                <w:numId w:val="1"/>
              </w:numPr>
              <w:tabs>
                <w:tab w:val="left" w:pos="993"/>
              </w:tabs>
              <w:spacing w:line="276" w:lineRule="auto"/>
              <w:ind w:left="0"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59BE">
              <w:rPr>
                <w:rFonts w:ascii="Arial" w:hAnsi="Arial" w:cs="Arial"/>
                <w:sz w:val="24"/>
                <w:szCs w:val="24"/>
              </w:rPr>
              <w:t>Балтаев</w:t>
            </w:r>
            <w:proofErr w:type="spellEnd"/>
            <w:r w:rsidRPr="00DE59BE">
              <w:rPr>
                <w:rFonts w:ascii="Arial" w:hAnsi="Arial" w:cs="Arial"/>
                <w:sz w:val="24"/>
                <w:szCs w:val="24"/>
              </w:rPr>
              <w:t xml:space="preserve"> М.Н., </w:t>
            </w:r>
            <w:proofErr w:type="spellStart"/>
            <w:r w:rsidRPr="00DE59BE">
              <w:rPr>
                <w:rFonts w:ascii="Arial" w:hAnsi="Arial" w:cs="Arial"/>
                <w:sz w:val="24"/>
                <w:szCs w:val="24"/>
              </w:rPr>
              <w:t>Сагинтаева</w:t>
            </w:r>
            <w:proofErr w:type="spellEnd"/>
            <w:r w:rsidRPr="00DE59BE">
              <w:rPr>
                <w:rFonts w:ascii="Arial" w:hAnsi="Arial" w:cs="Arial"/>
                <w:sz w:val="24"/>
                <w:szCs w:val="24"/>
              </w:rPr>
              <w:t xml:space="preserve"> А.М., </w:t>
            </w:r>
            <w:proofErr w:type="spellStart"/>
            <w:r w:rsidRPr="00DE59BE">
              <w:rPr>
                <w:rFonts w:ascii="Arial" w:hAnsi="Arial" w:cs="Arial"/>
                <w:sz w:val="24"/>
                <w:szCs w:val="24"/>
              </w:rPr>
              <w:t>Кокушкин</w:t>
            </w:r>
            <w:proofErr w:type="spellEnd"/>
            <w:r w:rsidRPr="00DE59BE">
              <w:rPr>
                <w:rFonts w:ascii="Arial" w:hAnsi="Arial" w:cs="Arial"/>
                <w:sz w:val="24"/>
                <w:szCs w:val="24"/>
              </w:rPr>
              <w:t xml:space="preserve"> Р.Х. Транспортная инфраструктура и транзитные потоки в Центральной Азии. – Алматы: </w:t>
            </w:r>
            <w:proofErr w:type="spellStart"/>
            <w:r w:rsidRPr="00DE59BE">
              <w:rPr>
                <w:rFonts w:ascii="Arial" w:hAnsi="Arial" w:cs="Arial"/>
                <w:sz w:val="24"/>
                <w:szCs w:val="24"/>
              </w:rPr>
              <w:t>Дарын</w:t>
            </w:r>
            <w:proofErr w:type="spellEnd"/>
            <w:r w:rsidRPr="00DE59BE">
              <w:rPr>
                <w:rFonts w:ascii="Arial" w:hAnsi="Arial" w:cs="Arial"/>
                <w:sz w:val="24"/>
                <w:szCs w:val="24"/>
              </w:rPr>
              <w:t>, 2019. – 240 с.</w:t>
            </w:r>
          </w:p>
          <w:p w:rsidR="00B947CC" w:rsidRPr="00DE59BE" w:rsidRDefault="00B947CC" w:rsidP="00B947CC">
            <w:pPr>
              <w:numPr>
                <w:ilvl w:val="0"/>
                <w:numId w:val="1"/>
              </w:numPr>
              <w:tabs>
                <w:tab w:val="left" w:pos="993"/>
              </w:tabs>
              <w:spacing w:line="276" w:lineRule="auto"/>
              <w:ind w:left="0"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9BE">
              <w:rPr>
                <w:rFonts w:ascii="Arial" w:hAnsi="Arial" w:cs="Arial"/>
                <w:sz w:val="24"/>
                <w:szCs w:val="24"/>
              </w:rPr>
              <w:t xml:space="preserve">Хасанов Ш.А. Социально-экономическое развитие Казахстана и Центральной Азии. – Астана: </w:t>
            </w:r>
            <w:proofErr w:type="spellStart"/>
            <w:r w:rsidRPr="00DE59BE">
              <w:rPr>
                <w:rFonts w:ascii="Arial" w:hAnsi="Arial" w:cs="Arial"/>
                <w:sz w:val="24"/>
                <w:szCs w:val="24"/>
              </w:rPr>
              <w:t>Атамекен</w:t>
            </w:r>
            <w:proofErr w:type="spellEnd"/>
            <w:r w:rsidRPr="00DE59BE">
              <w:rPr>
                <w:rFonts w:ascii="Arial" w:hAnsi="Arial" w:cs="Arial"/>
                <w:sz w:val="24"/>
                <w:szCs w:val="24"/>
              </w:rPr>
              <w:t>, 2019. – 169 с.</w:t>
            </w:r>
          </w:p>
          <w:p w:rsidR="00B947CC" w:rsidRPr="00B947CC" w:rsidRDefault="00B947CC" w:rsidP="00B947C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1" w:name="_GoBack"/>
            <w:bookmarkEnd w:id="1"/>
          </w:p>
          <w:p w:rsidR="00B947CC" w:rsidRPr="00DE59BE" w:rsidRDefault="00B947CC" w:rsidP="005A2F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947CC" w:rsidRPr="00DE59BE" w:rsidRDefault="00B947CC" w:rsidP="005A2F9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47CC" w:rsidRPr="00B947CC" w:rsidRDefault="00B947CC" w:rsidP="00B947CC">
      <w:pPr>
        <w:rPr>
          <w:rFonts w:ascii="Times New Roman" w:hAnsi="Times New Roman" w:cs="Times New Roman"/>
          <w:sz w:val="24"/>
        </w:rPr>
      </w:pPr>
    </w:p>
    <w:sectPr w:rsidR="00B947CC" w:rsidRPr="00B9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669DB"/>
    <w:multiLevelType w:val="hybridMultilevel"/>
    <w:tmpl w:val="FF2E43EA"/>
    <w:lvl w:ilvl="0" w:tplc="75B28A5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C"/>
    <w:rsid w:val="00AB439C"/>
    <w:rsid w:val="00B947CC"/>
    <w:rsid w:val="00C2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1344"/>
  <w15:chartTrackingRefBased/>
  <w15:docId w15:val="{388E986B-B355-41B8-AFD5-E48E78B3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4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947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2023-10-04T07:31:00Z</dcterms:created>
  <dcterms:modified xsi:type="dcterms:W3CDTF">2023-10-04T07:32:00Z</dcterms:modified>
</cp:coreProperties>
</file>