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BD" w:rsidRDefault="006032BD" w:rsidP="006032B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0" w:name="_Hlk480572232"/>
      <w:bookmarkEnd w:id="0"/>
      <w:r w:rsidRPr="006032BD">
        <w:rPr>
          <w:rFonts w:ascii="Times New Roman" w:eastAsia="Times New Roman" w:hAnsi="Times New Roman" w:cs="Times New Roman"/>
          <w:caps/>
          <w:sz w:val="28"/>
          <w:szCs w:val="28"/>
        </w:rPr>
        <w:t xml:space="preserve">Др_Рынок банковских услуг и пути его расширения </w:t>
      </w:r>
    </w:p>
    <w:p w:rsidR="006032BD" w:rsidRDefault="006032BD" w:rsidP="006032B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стр-81</w:t>
      </w:r>
    </w:p>
    <w:p w:rsidR="006032BD" w:rsidRPr="006032BD" w:rsidRDefault="006032BD" w:rsidP="006032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sdt>
      <w:sdtPr>
        <w:rPr>
          <w:rFonts w:ascii="Arial" w:eastAsia="Times New Roman" w:hAnsi="Arial" w:cs="Times New Roman"/>
        </w:rPr>
        <w:id w:val="-194414272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6032BD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6032BD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032BD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2135190" w:history="1">
            <w:r w:rsidRPr="006032BD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Введение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191" w:history="1">
            <w:r w:rsidRPr="006032BD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1 Теоретические аспекты рынка банковских услуг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192" w:history="1"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1.1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Понятие и сущность банковских услуг и их отличие от банковских операций и продуктов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193" w:history="1"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1.2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Классификация банковских услуг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194" w:history="1"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1.3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Принципы формирования портфеля банковских услуг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195" w:history="1">
            <w:r w:rsidRPr="006032BD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 xml:space="preserve">2 </w:t>
            </w:r>
            <w:r w:rsidRPr="006032BD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Анализ состояния рынка банковских услуг в Республике Казахстан на современном этапе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196" w:history="1"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 Характеристика рынка банковских услуг в Казахстане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197" w:history="1"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2.2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Общая характеристика основных банковских услуг, связанных с посредничеством в кредите и расчетах, и платежах на примере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АО «»</w:t>
            </w:r>
          </w:hyperlink>
          <w:r w:rsidRPr="006032BD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198" w:history="1"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2.3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Развитие банковских услуг по привлечению средств населения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в депозиты на примере АО «»</w:t>
            </w:r>
          </w:hyperlink>
          <w:r w:rsidRPr="006032BD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199" w:history="1"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2.4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Роль и значение на рынке банковских услуг лизинговых,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факторинговых и трастовых операций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200" w:history="1"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2.5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Роль и значение электронных банковских услуг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201" w:history="1">
            <w:r w:rsidRPr="006032BD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 xml:space="preserve">3 </w:t>
            </w:r>
            <w:r w:rsidRPr="006032BD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 xml:space="preserve">Современные тенденции в развитии и пути расширения банковских </w:t>
            </w:r>
            <w:r w:rsidRPr="006032BD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br/>
              <w:t>услуг в Республике Казахстан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202" w:history="1"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3.1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Роль государственного регулирования в совершенствовании рынка банковских услуг и пути решения проблем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203" w:history="1"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3.2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Развитие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Privat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banking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»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других инновационных банковских </w:t>
            </w:r>
            <w:r w:rsidRPr="00603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услуг в РК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204" w:history="1">
            <w:r w:rsidRPr="006032BD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Заключение</w:t>
            </w:r>
          </w:hyperlink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</w:p>
        <w:p w:rsidR="006032BD" w:rsidRPr="006032BD" w:rsidRDefault="006032BD" w:rsidP="006032BD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2135205" w:history="1">
            <w:r w:rsidRPr="006032BD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6032BD" w:rsidRPr="006032BD" w:rsidRDefault="006032BD" w:rsidP="006032BD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6032BD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032BD" w:rsidRDefault="006032BD">
      <w:r>
        <w:br w:type="page"/>
      </w:r>
    </w:p>
    <w:p w:rsidR="006032BD" w:rsidRPr="006032BD" w:rsidRDefault="006032BD" w:rsidP="006032BD">
      <w:pPr>
        <w:keepNext/>
        <w:keepLines/>
        <w:widowControl w:val="0"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32"/>
        </w:rPr>
      </w:pPr>
      <w:bookmarkStart w:id="1" w:name="_Toc482135204"/>
      <w:r w:rsidRPr="006032BD">
        <w:rPr>
          <w:rFonts w:ascii="Times New Roman" w:eastAsia="Times New Roman" w:hAnsi="Times New Roman" w:cs="Times New Roman"/>
          <w:caps/>
          <w:sz w:val="28"/>
          <w:szCs w:val="32"/>
        </w:rPr>
        <w:lastRenderedPageBreak/>
        <w:t>Заключение</w:t>
      </w:r>
      <w:bookmarkEnd w:id="1"/>
    </w:p>
    <w:p w:rsidR="006032BD" w:rsidRPr="006032BD" w:rsidRDefault="006032BD" w:rsidP="00603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2BD" w:rsidRPr="006032BD" w:rsidRDefault="006032BD" w:rsidP="00603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2BD" w:rsidRPr="006032BD" w:rsidRDefault="006032BD" w:rsidP="00603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BD">
        <w:rPr>
          <w:rFonts w:ascii="Times New Roman" w:eastAsia="Times New Roman" w:hAnsi="Times New Roman" w:cs="Times New Roman"/>
          <w:sz w:val="28"/>
          <w:szCs w:val="28"/>
        </w:rPr>
        <w:t>В заключении исследования, посвященному рынку банковских услуг в Казахстане и путям его расширения можно сделать следующие основные выводы.</w:t>
      </w:r>
    </w:p>
    <w:p w:rsidR="006032BD" w:rsidRPr="006032BD" w:rsidRDefault="006032BD" w:rsidP="00603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уровень производства требует от банков предоставления большого числа услуг своим клиентам - юридическим и физическим лицам. Под банковской услугой понимают, во-первых, деятельность по оказанию клиенту помощи или содействию в получении прибыли. Во-вторых, банковская услуга рассматривается как система, удовлетворяющая определенным потребностям. В-третьих, банковская услуга подразумевает под собой квалифицированную помощь или совет для повседневного использования. </w:t>
      </w:r>
    </w:p>
    <w:p w:rsidR="006032BD" w:rsidRDefault="006032BD">
      <w:r>
        <w:br w:type="page"/>
      </w:r>
    </w:p>
    <w:p w:rsidR="006032BD" w:rsidRPr="006032BD" w:rsidRDefault="006032BD" w:rsidP="006032BD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32"/>
        </w:rPr>
      </w:pPr>
      <w:bookmarkStart w:id="2" w:name="_Toc482135205"/>
      <w:r w:rsidRPr="006032BD">
        <w:rPr>
          <w:rFonts w:ascii="Times New Roman" w:eastAsia="Times New Roman" w:hAnsi="Times New Roman" w:cs="Times New Roman"/>
          <w:caps/>
          <w:sz w:val="28"/>
          <w:szCs w:val="32"/>
        </w:rPr>
        <w:lastRenderedPageBreak/>
        <w:t>Список использованной литературы</w:t>
      </w:r>
      <w:bookmarkEnd w:id="2"/>
    </w:p>
    <w:p w:rsidR="006032BD" w:rsidRPr="006032BD" w:rsidRDefault="006032BD" w:rsidP="00603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:rsidR="006032BD" w:rsidRPr="006032BD" w:rsidRDefault="006032BD" w:rsidP="00603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2BD" w:rsidRPr="006032BD" w:rsidRDefault="006032BD" w:rsidP="006032B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 Е.Н. Сущность, содержание и виды банковских услуг для корпоративных клиентов // Региональное развитие. 2014. №3-4 С.134-138.</w:t>
      </w:r>
    </w:p>
    <w:p w:rsidR="006032BD" w:rsidRPr="006032BD" w:rsidRDefault="006032BD" w:rsidP="006032B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Лаврентьева Е.Е. Неоднозначность трактовки термина «банковская услуга» // Научный </w:t>
      </w:r>
      <w:proofErr w:type="spellStart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журал</w:t>
      </w:r>
      <w:proofErr w:type="spellEnd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НИУ ИТМО. Серия: Экономика и экологический менеджмент. Издательство: Санкт-Петербургский национальный исследовательский университет информационных технологий, механики и оптики. – 2012. - № 1. – С. 229-234.</w:t>
      </w:r>
    </w:p>
    <w:p w:rsidR="006032BD" w:rsidRPr="006032BD" w:rsidRDefault="006032BD" w:rsidP="006032B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Оробинский</w:t>
      </w:r>
      <w:proofErr w:type="spellEnd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C.C. Взаимосвязь понятий «Банковская услуга» и «Банковский продукт» // Вестник </w:t>
      </w:r>
      <w:proofErr w:type="spellStart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Серия: Экономика. 2007. №3 С.95-98.</w:t>
      </w:r>
    </w:p>
    <w:p w:rsidR="006032BD" w:rsidRPr="006032BD" w:rsidRDefault="006032BD" w:rsidP="006032B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Перехожев</w:t>
      </w:r>
      <w:proofErr w:type="spellEnd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Современные подходы к пониманию категорий «банковский продукт», «банковская услуга» и «банковская операция» / В.А. </w:t>
      </w:r>
      <w:proofErr w:type="spellStart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Перехожев</w:t>
      </w:r>
      <w:proofErr w:type="spellEnd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Финансы и кредит. – 2012. – № 21. – С. 23–32.</w:t>
      </w:r>
    </w:p>
    <w:p w:rsidR="006032BD" w:rsidRPr="006032BD" w:rsidRDefault="006032BD" w:rsidP="006032B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Ахмедова С.А. Современные подходы к пониманию категорий «банковский продукт», «банковская услуга» и «банковская операция» // Наука и образование в жизни современного общества: сборник научных трудов по материалам Международной научно-практической конференции 30 декабря 2014 г.: в 12 частях. Часть 7. Тамбов: ООО «Консалтинговая компания </w:t>
      </w:r>
      <w:proofErr w:type="spellStart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Юком</w:t>
      </w:r>
      <w:proofErr w:type="spellEnd"/>
      <w:r w:rsidRPr="006032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2015. С. 18-21.</w:t>
      </w:r>
    </w:p>
    <w:p w:rsidR="00731EB4" w:rsidRDefault="00731EB4"/>
    <w:sectPr w:rsidR="0073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D3B"/>
    <w:multiLevelType w:val="hybridMultilevel"/>
    <w:tmpl w:val="400C90E8"/>
    <w:lvl w:ilvl="0" w:tplc="CB58A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C8"/>
    <w:rsid w:val="006032BD"/>
    <w:rsid w:val="006C0CC8"/>
    <w:rsid w:val="007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649E"/>
  <w15:chartTrackingRefBased/>
  <w15:docId w15:val="{A9E9BC31-F1EC-4C37-AB1D-0A5F1D8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2945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2017-11-07T05:27:00Z</dcterms:created>
  <dcterms:modified xsi:type="dcterms:W3CDTF">2017-11-07T05:35:00Z</dcterms:modified>
</cp:coreProperties>
</file>