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A4" w:rsidRDefault="00F14327" w:rsidP="00F14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327">
        <w:rPr>
          <w:rFonts w:ascii="Times New Roman" w:hAnsi="Times New Roman" w:cs="Times New Roman"/>
          <w:sz w:val="28"/>
          <w:szCs w:val="28"/>
        </w:rPr>
        <w:t>Др_Социально культурный сервис реклама и мультимедийные технологии в политике продвижения услуг</w:t>
      </w:r>
    </w:p>
    <w:p w:rsidR="00F14327" w:rsidRDefault="00F14327" w:rsidP="00F14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Стр_68</w:t>
      </w:r>
    </w:p>
    <w:p w:rsidR="00F14327" w:rsidRPr="00F14327" w:rsidRDefault="00F14327" w:rsidP="00F14327">
      <w:pPr>
        <w:spacing w:after="0" w:line="240" w:lineRule="auto"/>
        <w:ind w:right="-1"/>
        <w:contextualSpacing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Содержание</w:t>
      </w:r>
    </w:p>
    <w:p w:rsidR="00F14327" w:rsidRPr="00F14327" w:rsidRDefault="00F14327" w:rsidP="00F14327">
      <w:pPr>
        <w:spacing w:after="0" w:line="240" w:lineRule="auto"/>
        <w:ind w:right="-1"/>
        <w:contextualSpacing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14327" w:rsidRPr="00F14327" w:rsidRDefault="00F14327" w:rsidP="00F14327">
      <w:pPr>
        <w:spacing w:after="0" w:line="240" w:lineRule="auto"/>
        <w:ind w:right="-1"/>
        <w:contextualSpacing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Введение</w:t>
      </w:r>
    </w:p>
    <w:p w:rsidR="00F14327" w:rsidRDefault="00F14327" w:rsidP="00F14327">
      <w:pPr>
        <w:spacing w:after="0" w:line="240" w:lineRule="auto"/>
        <w:ind w:right="-1"/>
        <w:contextualSpacing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1 Теоретические аспекты использования рекламы и мультимедийных технологий в политике продвижения услуг</w:t>
      </w:r>
    </w:p>
    <w:p w:rsidR="00F14327" w:rsidRPr="00F14327" w:rsidRDefault="00F14327" w:rsidP="00F14327">
      <w:pPr>
        <w:spacing w:after="0" w:line="240" w:lineRule="auto"/>
        <w:ind w:right="-1"/>
        <w:contextualSpacing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1.1 Понятие и роль рекламы и мультимедийных технологий в социально – культурном сервисе</w:t>
      </w:r>
    </w:p>
    <w:p w:rsidR="00F14327" w:rsidRPr="00F14327" w:rsidRDefault="00F14327" w:rsidP="00F143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1.2 Классификация современной рекламы и мультимедийных технологии в политике продвижения услуг</w:t>
      </w:r>
    </w:p>
    <w:p w:rsidR="00F14327" w:rsidRPr="00F14327" w:rsidRDefault="00F14327" w:rsidP="00F14327">
      <w:pPr>
        <w:spacing w:after="0" w:line="240" w:lineRule="auto"/>
        <w:ind w:right="-1"/>
        <w:contextualSpacing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1.3 Выбор стратегии рекламной кампании в политике продвижения услуг</w:t>
      </w:r>
    </w:p>
    <w:p w:rsidR="00F14327" w:rsidRPr="00F14327" w:rsidRDefault="00F14327" w:rsidP="00F14327">
      <w:pPr>
        <w:tabs>
          <w:tab w:val="left" w:pos="142"/>
        </w:tabs>
        <w:spacing w:after="0" w:line="240" w:lineRule="auto"/>
        <w:ind w:right="-1"/>
        <w:contextualSpacing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2 Анализ и оценка использования рекламы и мультимедийных технологий в политике продвижения услуг на примере </w:t>
      </w:r>
    </w:p>
    <w:p w:rsidR="00F14327" w:rsidRPr="00F14327" w:rsidRDefault="00F14327" w:rsidP="00F14327">
      <w:pPr>
        <w:tabs>
          <w:tab w:val="left" w:pos="142"/>
          <w:tab w:val="right" w:leader="dot" w:pos="9344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2.1 Организационно – экономическая характеристика кафе</w:t>
      </w:r>
    </w:p>
    <w:p w:rsidR="00F14327" w:rsidRPr="00F14327" w:rsidRDefault="00F14327" w:rsidP="00F14327">
      <w:pPr>
        <w:tabs>
          <w:tab w:val="right" w:leader="dot" w:pos="9344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2.2 Анализ эффективности рекламной кампании</w:t>
      </w:r>
    </w:p>
    <w:p w:rsidR="00F14327" w:rsidRPr="00F14327" w:rsidRDefault="00F14327" w:rsidP="00F14327">
      <w:pPr>
        <w:tabs>
          <w:tab w:val="right" w:leader="dot" w:pos="9344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14327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t>2.3 Анализ использования мультимедийных технологий в политике продвижения услуг кафе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 Проблемы и пути совершенствования рекламы и процесса использования мультимедийных технологий в политике продвижения услуг кафе 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примере  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 Основные направления совершенствования рекламы и процесса использования мультимедийных технологий в политике продвижения 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услуг кафе</w:t>
      </w:r>
    </w:p>
    <w:p w:rsidR="00F14327" w:rsidRPr="00F14327" w:rsidRDefault="00F14327" w:rsidP="00F1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3.2 Экономическая эффективность предложенных мероприятий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Заключение</w:t>
      </w:r>
    </w:p>
    <w:p w:rsidR="00F14327" w:rsidRPr="00F14327" w:rsidRDefault="00F14327" w:rsidP="00F143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Список использованных источников</w:t>
      </w:r>
    </w:p>
    <w:p w:rsidR="00F14327" w:rsidRPr="00F14327" w:rsidRDefault="00F14327" w:rsidP="00F14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327" w:rsidRPr="00F14327" w:rsidRDefault="00F14327" w:rsidP="00F14327">
      <w:pPr>
        <w:spacing w:after="0" w:line="240" w:lineRule="auto"/>
        <w:ind w:right="-1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14327" w:rsidRDefault="00F14327">
      <w:pPr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br w:type="page"/>
      </w:r>
    </w:p>
    <w:p w:rsidR="00F14327" w:rsidRPr="00F14327" w:rsidRDefault="00F14327" w:rsidP="00F143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 w:rsidR="00F14327" w:rsidRPr="00F14327" w:rsidRDefault="00F14327" w:rsidP="00F143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Реклама —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характеристиках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продукции и раз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рода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видов услуг с це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левым предназначением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их реализации, формирования спроса на них. </w:t>
      </w: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 рекламы — распростра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нять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сведени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я.</w:t>
      </w: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 при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создании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рекламного объявления или целой рекламной кампании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с помощью мультимедийных технологий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всегда должно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приниматься во внимание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на какую целевую аудиторию ориентир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ована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данная реклама. </w:t>
      </w: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Объектами рекламы являются раз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личные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социальные объекты, которые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имеют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личные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потребност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и.</w:t>
      </w: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Реклама может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трактоваться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как форма маркетинговых коммуникаций.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Эффективность фирмы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конкурентной борьбе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настоящих реалиях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характерной мере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пребывает с учетом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результативности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его коммуникативного в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оздействия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рынок.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Основное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ведущих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мест в 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этой </w:t>
      </w:r>
      <w:r w:rsidRPr="00F143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системе имеет реклама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14327" w:rsidRPr="00F14327" w:rsidRDefault="00F14327" w:rsidP="00F1432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27">
        <w:rPr>
          <w:rFonts w:ascii="Times New Roman" w:eastAsia="Calibri" w:hAnsi="Times New Roman" w:cs="Times New Roman"/>
          <w:sz w:val="28"/>
          <w:szCs w:val="28"/>
        </w:rPr>
        <w:t>Разработка стратегии рекламной кампании в политике продвижения услуг – разработка общего комплекса рекламных мероприятий, направленного на достижение целей рекламной кампании.</w:t>
      </w:r>
    </w:p>
    <w:p w:rsidR="00F14327" w:rsidRDefault="00F14327">
      <w:pPr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  <w:br w:type="page"/>
      </w:r>
    </w:p>
    <w:p w:rsidR="00F14327" w:rsidRPr="00F14327" w:rsidRDefault="00F14327" w:rsidP="00F14327">
      <w:pPr>
        <w:spacing w:after="0" w:line="240" w:lineRule="auto"/>
        <w:ind w:right="-1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14327" w:rsidRPr="00F14327" w:rsidRDefault="00F14327" w:rsidP="00F143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43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Список использованных источников</w:t>
      </w:r>
    </w:p>
    <w:p w:rsidR="00F14327" w:rsidRPr="00F14327" w:rsidRDefault="00F14327" w:rsidP="00F14327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4327" w:rsidRPr="00F14327" w:rsidRDefault="00F14327" w:rsidP="00F1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Конституция Республики Казахстан (принята на республиканском референдуме 30 августа 1995 года) (с </w:t>
      </w:r>
      <w:bookmarkStart w:id="0" w:name="SUB1000367320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"http://online.zakon.kz/Document/?link_id=1000367320" \o "Конституция Республики Казахстан (принята на республиканском референдуме 30 августа 1995 года) (с изменениями и дополнениями по состоянию на 10.03.2017 г.)" \t "_parent" </w:instrText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и дополнениями</w:t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0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10.03.2017 г.).</w:t>
      </w:r>
    </w:p>
    <w:p w:rsidR="00F14327" w:rsidRPr="00F14327" w:rsidRDefault="00F14327" w:rsidP="00F1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Гражданский кодекс Республики Казахстан (Общая часть) (с </w:t>
      </w:r>
      <w:bookmarkStart w:id="1" w:name="SUB1000374298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"http://online.zakon.kz/Document/?link_id=1000374298" \t "_parent" </w:instrText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и дополнениями</w:t>
      </w:r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1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21.07.2017 г.).</w:t>
      </w:r>
    </w:p>
    <w:p w:rsidR="00F14327" w:rsidRPr="00F14327" w:rsidRDefault="00F14327" w:rsidP="00F1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Сагандыков</w:t>
      </w:r>
      <w:proofErr w:type="spellEnd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 Маркетинговые исследования. - Алматы: Экономика. 2013. - 300 с.</w:t>
      </w:r>
    </w:p>
    <w:p w:rsidR="00F14327" w:rsidRPr="00F14327" w:rsidRDefault="00F14327" w:rsidP="00F1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Байжаксынова</w:t>
      </w:r>
      <w:proofErr w:type="spellEnd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 Современная реклама.</w:t>
      </w:r>
      <w:r w:rsidRPr="00F1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Алматы: </w:t>
      </w:r>
      <w:proofErr w:type="spellStart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</w:t>
      </w:r>
      <w:proofErr w:type="spellEnd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2014. – 183 с.</w:t>
      </w:r>
    </w:p>
    <w:p w:rsidR="00F14327" w:rsidRPr="00F14327" w:rsidRDefault="00F14327" w:rsidP="00F1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Истаева</w:t>
      </w:r>
      <w:proofErr w:type="spellEnd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Основы маркетинга: учебник. - Алматы: Экономика, </w:t>
      </w:r>
      <w:proofErr w:type="gramStart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2014.-</w:t>
      </w:r>
      <w:proofErr w:type="gramEnd"/>
      <w:r w:rsidRPr="00F1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294 с.</w:t>
      </w:r>
    </w:p>
    <w:p w:rsidR="00F14327" w:rsidRPr="00F14327" w:rsidRDefault="00F14327" w:rsidP="00F1432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14327" w:rsidRPr="00F1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2470"/>
    <w:multiLevelType w:val="hybridMultilevel"/>
    <w:tmpl w:val="142423BE"/>
    <w:lvl w:ilvl="0" w:tplc="B3B8215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E0"/>
    <w:rsid w:val="00867DA4"/>
    <w:rsid w:val="00C050E0"/>
    <w:rsid w:val="00F1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6DDD"/>
  <w15:chartTrackingRefBased/>
  <w15:docId w15:val="{C732AFE5-773B-40F1-877D-55D7229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2019-10-01T11:15:00Z</dcterms:created>
  <dcterms:modified xsi:type="dcterms:W3CDTF">2019-10-01T11:18:00Z</dcterms:modified>
</cp:coreProperties>
</file>