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54" w:rsidRDefault="009E7A16" w:rsidP="009E7A16">
      <w:pPr>
        <w:jc w:val="center"/>
        <w:rPr>
          <w:sz w:val="28"/>
          <w:szCs w:val="28"/>
        </w:rPr>
      </w:pPr>
      <w:r>
        <w:rPr>
          <w:sz w:val="28"/>
          <w:szCs w:val="28"/>
        </w:rPr>
        <w:t>Др_</w:t>
      </w:r>
      <w:r w:rsidRPr="00867CC7">
        <w:rPr>
          <w:sz w:val="28"/>
          <w:szCs w:val="28"/>
        </w:rPr>
        <w:t>Совершенствование методов управления предприятием как средство повышения конкурентоспособности</w:t>
      </w:r>
    </w:p>
    <w:p w:rsidR="009E7A16" w:rsidRDefault="009E7A16" w:rsidP="009E7A16">
      <w:pPr>
        <w:jc w:val="center"/>
        <w:rPr>
          <w:sz w:val="28"/>
          <w:szCs w:val="28"/>
        </w:rPr>
      </w:pPr>
      <w:r>
        <w:rPr>
          <w:sz w:val="28"/>
          <w:szCs w:val="28"/>
        </w:rPr>
        <w:t>Стр-60</w:t>
      </w:r>
    </w:p>
    <w:p w:rsidR="009E7A16" w:rsidRPr="009E7A16" w:rsidRDefault="009E7A16" w:rsidP="009E7A16"/>
    <w:tbl>
      <w:tblPr>
        <w:tblW w:w="0" w:type="auto"/>
        <w:tblLook w:val="04A0" w:firstRow="1" w:lastRow="0" w:firstColumn="1" w:lastColumn="0" w:noHBand="0" w:noVBand="1"/>
      </w:tblPr>
      <w:tblGrid>
        <w:gridCol w:w="8594"/>
        <w:gridCol w:w="761"/>
      </w:tblGrid>
      <w:tr w:rsidR="009E7A16" w:rsidRPr="009E7A16" w:rsidTr="00264A91">
        <w:tc>
          <w:tcPr>
            <w:tcW w:w="9039" w:type="dxa"/>
          </w:tcPr>
          <w:p w:rsidR="009E7A16" w:rsidRPr="009E7A16" w:rsidRDefault="009E7A16" w:rsidP="009E7A16">
            <w:pPr>
              <w:rPr>
                <w:sz w:val="28"/>
                <w:szCs w:val="28"/>
              </w:rPr>
            </w:pPr>
            <w:r w:rsidRPr="009E7A16">
              <w:rPr>
                <w:sz w:val="28"/>
                <w:szCs w:val="28"/>
              </w:rPr>
              <w:t>ВВЕДЕНИЕ</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1 ТЕОРЕТИЧЕСКИЕ ОСНОВЫ МЕТОДОВ УПРАВЛЕНИЯ СОВЕРШЕНСТВОВАНИЕМ КОНКУРЕНТОСПОСОБНОСТИ ПРЕДПРИЯТИЯ</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1.1 Основные принципы управления конкурентоспособностью предприятия</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1.2 Методы управления в повышении конкурентоспособности</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1.3 Зарубежный опыт методов управления предприятием в совершенствовании конкурентоспособности</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2 АНАЛИЗ МЕТОДОВ УПРАВЛЕНИЯ ТОО КАК СРЕДСТВА ПОВЫШЕНИЯ КОНКУРЕНТОСПОСОБНОСТИ</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2.1 Организационно-экономическая характеристика предприятия</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2.2 Анализ конкурентной стратегии предприятия</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2.3 Анализ методов управления на предприятии</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 xml:space="preserve">3 РАЗРАБОТКА РЕКОМЕНДАЦИЙ ПО СОВЕРШЕНСТВОВАНИЮ МЕТОДОВ УПРАВЛЕНИЯ ПО ПОВЫШЕНИЮ КОНКУРЕНТОСПОСОБНОСТИ ТОО </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 xml:space="preserve">3.1 Выбор и обоснование вариантов основных  методов управления предприятием </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3.2 Разработка рекомендаций по осуществлению  стратегических изменений</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ЗАКЛЮЧЕНИЕ</w:t>
            </w: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p>
        </w:tc>
        <w:tc>
          <w:tcPr>
            <w:tcW w:w="815" w:type="dxa"/>
          </w:tcPr>
          <w:p w:rsidR="009E7A16" w:rsidRPr="009E7A16" w:rsidRDefault="009E7A16" w:rsidP="009E7A16"/>
        </w:tc>
      </w:tr>
      <w:tr w:rsidR="009E7A16" w:rsidRPr="009E7A16" w:rsidTr="00264A91">
        <w:tc>
          <w:tcPr>
            <w:tcW w:w="9039" w:type="dxa"/>
          </w:tcPr>
          <w:p w:rsidR="009E7A16" w:rsidRPr="009E7A16" w:rsidRDefault="009E7A16" w:rsidP="009E7A16">
            <w:pPr>
              <w:rPr>
                <w:sz w:val="28"/>
                <w:szCs w:val="28"/>
              </w:rPr>
            </w:pPr>
            <w:r w:rsidRPr="009E7A16">
              <w:rPr>
                <w:sz w:val="28"/>
                <w:szCs w:val="28"/>
              </w:rPr>
              <w:t>СПИСОК ИСПОЛЬЗОВАННОЙ ЛИТЕРАТУРЫ</w:t>
            </w:r>
          </w:p>
        </w:tc>
        <w:tc>
          <w:tcPr>
            <w:tcW w:w="815" w:type="dxa"/>
          </w:tcPr>
          <w:p w:rsidR="009E7A16" w:rsidRPr="009E7A16" w:rsidRDefault="009E7A16" w:rsidP="009E7A16"/>
        </w:tc>
      </w:tr>
      <w:tr w:rsidR="009E7A16" w:rsidRPr="009E7A16" w:rsidTr="009E7A16">
        <w:trPr>
          <w:trHeight w:val="80"/>
        </w:trPr>
        <w:tc>
          <w:tcPr>
            <w:tcW w:w="9039" w:type="dxa"/>
          </w:tcPr>
          <w:p w:rsidR="009E7A16" w:rsidRPr="009E7A16" w:rsidRDefault="009E7A16" w:rsidP="009E7A16"/>
        </w:tc>
        <w:tc>
          <w:tcPr>
            <w:tcW w:w="815" w:type="dxa"/>
          </w:tcPr>
          <w:p w:rsidR="009E7A16" w:rsidRPr="009E7A16" w:rsidRDefault="009E7A16" w:rsidP="009E7A16"/>
        </w:tc>
      </w:tr>
    </w:tbl>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Pr="00867CC7" w:rsidRDefault="009E7A16" w:rsidP="009E7A16">
      <w:pPr>
        <w:jc w:val="center"/>
        <w:rPr>
          <w:color w:val="000000"/>
          <w:sz w:val="28"/>
          <w:szCs w:val="28"/>
        </w:rPr>
      </w:pPr>
      <w:r w:rsidRPr="00867CC7">
        <w:rPr>
          <w:color w:val="000000"/>
          <w:sz w:val="28"/>
          <w:szCs w:val="28"/>
        </w:rPr>
        <w:lastRenderedPageBreak/>
        <w:t>ЗАКЛЮЧЕНИЕ</w:t>
      </w:r>
    </w:p>
    <w:p w:rsidR="009E7A16" w:rsidRPr="00867CC7" w:rsidRDefault="009E7A16" w:rsidP="009E7A16">
      <w:pPr>
        <w:ind w:firstLine="709"/>
        <w:jc w:val="both"/>
        <w:rPr>
          <w:color w:val="000000"/>
          <w:sz w:val="28"/>
          <w:szCs w:val="28"/>
        </w:rPr>
      </w:pPr>
    </w:p>
    <w:p w:rsidR="009E7A16" w:rsidRPr="00867CC7" w:rsidRDefault="009E7A16" w:rsidP="009E7A16">
      <w:pPr>
        <w:ind w:firstLine="709"/>
        <w:jc w:val="both"/>
        <w:rPr>
          <w:color w:val="000000"/>
          <w:sz w:val="28"/>
          <w:szCs w:val="28"/>
        </w:rPr>
      </w:pPr>
      <w:r w:rsidRPr="00867CC7">
        <w:rPr>
          <w:color w:val="000000"/>
          <w:sz w:val="28"/>
          <w:szCs w:val="28"/>
        </w:rPr>
        <w:t xml:space="preserve">В завершении вышерассмотренной темы нужно определить следующие моменты, которые показывают высокую степень важности данной проблемы. В современных условиях развитие любого сектора экономики Казахстана связано с интеграционными процессами. </w:t>
      </w:r>
    </w:p>
    <w:p w:rsidR="009E7A16" w:rsidRPr="00867CC7" w:rsidRDefault="009E7A16" w:rsidP="009E7A16">
      <w:pPr>
        <w:ind w:firstLine="709"/>
        <w:jc w:val="both"/>
        <w:rPr>
          <w:color w:val="000000"/>
          <w:sz w:val="28"/>
          <w:szCs w:val="28"/>
        </w:rPr>
      </w:pPr>
      <w:r w:rsidRPr="00867CC7">
        <w:rPr>
          <w:color w:val="000000"/>
          <w:sz w:val="28"/>
          <w:szCs w:val="28"/>
        </w:rPr>
        <w:t>Основной целью интеграционных процессов считается формирование результативного и конкурентоспособного рынка ЕАЭС, который способен обеспечивать реакции на определенные финансовые проблемы и угрозы.</w:t>
      </w:r>
    </w:p>
    <w:p w:rsidR="009E7A16" w:rsidRPr="00867CC7" w:rsidRDefault="009E7A16" w:rsidP="009E7A16">
      <w:pPr>
        <w:ind w:firstLine="709"/>
        <w:jc w:val="both"/>
        <w:rPr>
          <w:color w:val="000000"/>
          <w:sz w:val="28"/>
          <w:szCs w:val="28"/>
        </w:rPr>
      </w:pPr>
      <w:r w:rsidRPr="00867CC7">
        <w:rPr>
          <w:color w:val="000000"/>
          <w:sz w:val="28"/>
          <w:szCs w:val="28"/>
        </w:rPr>
        <w:t>Уровень конкурентоспособности рынка формирует его финансовый и инновационный потенциал. Потенциал развития секторов рынка, разумеется, устанавливается его макроэкономическими и микроэкономическими факторами.</w:t>
      </w:r>
    </w:p>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Default="009E7A16" w:rsidP="009E7A16"/>
    <w:p w:rsidR="009E7A16" w:rsidRPr="00867CC7" w:rsidRDefault="009E7A16" w:rsidP="009E7A16">
      <w:pPr>
        <w:jc w:val="center"/>
        <w:rPr>
          <w:color w:val="000000"/>
          <w:sz w:val="28"/>
          <w:szCs w:val="28"/>
        </w:rPr>
      </w:pPr>
      <w:r w:rsidRPr="00867CC7">
        <w:rPr>
          <w:color w:val="000000"/>
          <w:sz w:val="28"/>
          <w:szCs w:val="28"/>
        </w:rPr>
        <w:lastRenderedPageBreak/>
        <w:t>СПИСОК ИСПОЛЬЗОВАННОЙ ЛИТЕРАТУРЫ</w:t>
      </w:r>
    </w:p>
    <w:p w:rsidR="009E7A16" w:rsidRPr="00867CC7" w:rsidRDefault="009E7A16" w:rsidP="009E7A16">
      <w:pPr>
        <w:tabs>
          <w:tab w:val="left" w:pos="851"/>
          <w:tab w:val="left" w:pos="1134"/>
        </w:tabs>
        <w:jc w:val="both"/>
        <w:rPr>
          <w:snapToGrid w:val="0"/>
          <w:color w:val="000000"/>
          <w:sz w:val="28"/>
          <w:szCs w:val="28"/>
        </w:rPr>
      </w:pPr>
    </w:p>
    <w:p w:rsidR="009E7A16" w:rsidRPr="00867CC7" w:rsidRDefault="009E7A16" w:rsidP="009E7A16">
      <w:pPr>
        <w:tabs>
          <w:tab w:val="left" w:pos="1134"/>
        </w:tabs>
        <w:jc w:val="both"/>
        <w:rPr>
          <w:color w:val="000000"/>
          <w:sz w:val="28"/>
          <w:szCs w:val="28"/>
        </w:rPr>
      </w:pPr>
    </w:p>
    <w:p w:rsidR="009E7A16" w:rsidRPr="00867CC7" w:rsidRDefault="009E7A16" w:rsidP="009E7A16">
      <w:pPr>
        <w:pStyle w:val="a3"/>
        <w:numPr>
          <w:ilvl w:val="0"/>
          <w:numId w:val="1"/>
        </w:numPr>
        <w:tabs>
          <w:tab w:val="left" w:pos="1134"/>
        </w:tabs>
        <w:spacing w:before="0" w:beforeAutospacing="0" w:after="0" w:afterAutospacing="0"/>
        <w:ind w:left="142" w:firstLine="567"/>
        <w:jc w:val="both"/>
        <w:rPr>
          <w:color w:val="000000"/>
          <w:sz w:val="28"/>
          <w:szCs w:val="28"/>
        </w:rPr>
      </w:pPr>
      <w:proofErr w:type="spellStart"/>
      <w:r w:rsidRPr="00867CC7">
        <w:rPr>
          <w:color w:val="000000"/>
          <w:sz w:val="28"/>
          <w:szCs w:val="28"/>
        </w:rPr>
        <w:t>Коупленд</w:t>
      </w:r>
      <w:proofErr w:type="spellEnd"/>
      <w:r w:rsidRPr="00867CC7">
        <w:rPr>
          <w:color w:val="000000"/>
          <w:sz w:val="28"/>
          <w:szCs w:val="28"/>
        </w:rPr>
        <w:t> Т. Конкурентоспособност</w:t>
      </w:r>
      <w:r w:rsidRPr="00867CC7">
        <w:rPr>
          <w:color w:val="000000"/>
          <w:sz w:val="28"/>
          <w:szCs w:val="28"/>
          <w:lang w:val="ru-RU"/>
        </w:rPr>
        <w:t>ь</w:t>
      </w:r>
      <w:r w:rsidRPr="00867CC7">
        <w:rPr>
          <w:color w:val="000000"/>
          <w:sz w:val="28"/>
          <w:szCs w:val="28"/>
        </w:rPr>
        <w:t xml:space="preserve"> предприятия компаний: оценка и управление / Т. </w:t>
      </w:r>
      <w:proofErr w:type="spellStart"/>
      <w:r w:rsidRPr="00867CC7">
        <w:rPr>
          <w:color w:val="000000"/>
          <w:sz w:val="28"/>
          <w:szCs w:val="28"/>
        </w:rPr>
        <w:t>Коупленд</w:t>
      </w:r>
      <w:proofErr w:type="spellEnd"/>
      <w:r w:rsidRPr="00867CC7">
        <w:rPr>
          <w:color w:val="000000"/>
          <w:sz w:val="28"/>
          <w:szCs w:val="28"/>
        </w:rPr>
        <w:t>. - М.: Олимп-бизнес, 2017. - 576 с.</w:t>
      </w:r>
    </w:p>
    <w:p w:rsidR="009E7A16" w:rsidRPr="00867CC7" w:rsidRDefault="009E7A16" w:rsidP="009E7A16">
      <w:pPr>
        <w:pStyle w:val="a3"/>
        <w:numPr>
          <w:ilvl w:val="0"/>
          <w:numId w:val="1"/>
        </w:numPr>
        <w:tabs>
          <w:tab w:val="left" w:pos="1134"/>
        </w:tabs>
        <w:spacing w:before="0" w:beforeAutospacing="0" w:after="0" w:afterAutospacing="0"/>
        <w:ind w:left="142" w:firstLine="567"/>
        <w:jc w:val="both"/>
        <w:rPr>
          <w:color w:val="000000"/>
          <w:sz w:val="28"/>
          <w:szCs w:val="28"/>
        </w:rPr>
      </w:pPr>
      <w:proofErr w:type="spellStart"/>
      <w:r w:rsidRPr="00867CC7">
        <w:rPr>
          <w:color w:val="000000"/>
          <w:sz w:val="28"/>
          <w:szCs w:val="28"/>
        </w:rPr>
        <w:t>Гибсон</w:t>
      </w:r>
      <w:proofErr w:type="spellEnd"/>
      <w:r w:rsidRPr="00867CC7">
        <w:rPr>
          <w:color w:val="000000"/>
          <w:sz w:val="28"/>
          <w:szCs w:val="28"/>
        </w:rPr>
        <w:t xml:space="preserve"> </w:t>
      </w:r>
      <w:proofErr w:type="spellStart"/>
      <w:r w:rsidRPr="00867CC7">
        <w:rPr>
          <w:color w:val="000000"/>
          <w:sz w:val="28"/>
          <w:szCs w:val="28"/>
        </w:rPr>
        <w:t>Дж.Л</w:t>
      </w:r>
      <w:proofErr w:type="spellEnd"/>
      <w:r w:rsidRPr="00867CC7">
        <w:rPr>
          <w:color w:val="000000"/>
          <w:sz w:val="28"/>
          <w:szCs w:val="28"/>
        </w:rPr>
        <w:t>. Процесс управления предприятием.– М.:  Мир, 2020. -  205  с.</w:t>
      </w:r>
    </w:p>
    <w:p w:rsidR="009E7A16" w:rsidRPr="00867CC7" w:rsidRDefault="009E7A16" w:rsidP="009E7A16">
      <w:pPr>
        <w:pStyle w:val="a3"/>
        <w:numPr>
          <w:ilvl w:val="0"/>
          <w:numId w:val="1"/>
        </w:numPr>
        <w:tabs>
          <w:tab w:val="left" w:pos="1134"/>
        </w:tabs>
        <w:spacing w:before="0" w:beforeAutospacing="0" w:after="0" w:afterAutospacing="0"/>
        <w:ind w:left="142" w:firstLine="567"/>
        <w:jc w:val="both"/>
        <w:rPr>
          <w:color w:val="000000"/>
          <w:sz w:val="28"/>
          <w:szCs w:val="28"/>
        </w:rPr>
      </w:pPr>
      <w:r w:rsidRPr="00867CC7">
        <w:rPr>
          <w:color w:val="000000"/>
          <w:sz w:val="28"/>
          <w:szCs w:val="28"/>
        </w:rPr>
        <w:t>Ладанов И.Д Выбор и реализация стратегии по повышению эффективности управления предприятием. – 1, 2 часть. - М.: Ника, 2020. – 69  с.</w:t>
      </w:r>
    </w:p>
    <w:p w:rsidR="009E7A16" w:rsidRPr="00867CC7" w:rsidRDefault="009E7A16" w:rsidP="009E7A16">
      <w:pPr>
        <w:pStyle w:val="a3"/>
        <w:numPr>
          <w:ilvl w:val="0"/>
          <w:numId w:val="1"/>
        </w:numPr>
        <w:tabs>
          <w:tab w:val="left" w:pos="1134"/>
        </w:tabs>
        <w:spacing w:before="0" w:beforeAutospacing="0" w:after="0" w:afterAutospacing="0"/>
        <w:ind w:left="142" w:firstLine="567"/>
        <w:jc w:val="both"/>
        <w:rPr>
          <w:color w:val="000000"/>
          <w:sz w:val="28"/>
          <w:szCs w:val="28"/>
        </w:rPr>
      </w:pPr>
      <w:r w:rsidRPr="00867CC7">
        <w:rPr>
          <w:color w:val="000000"/>
          <w:sz w:val="28"/>
          <w:szCs w:val="28"/>
        </w:rPr>
        <w:t>Кричевский Р.Л.  Если вы – руководитель.- М.: Дело, 2020. – 135 с.</w:t>
      </w:r>
    </w:p>
    <w:p w:rsidR="009E7A16" w:rsidRPr="00867CC7" w:rsidRDefault="009E7A16" w:rsidP="009E7A16">
      <w:pPr>
        <w:pStyle w:val="a3"/>
        <w:numPr>
          <w:ilvl w:val="0"/>
          <w:numId w:val="1"/>
        </w:numPr>
        <w:tabs>
          <w:tab w:val="left" w:pos="1134"/>
        </w:tabs>
        <w:spacing w:before="0" w:beforeAutospacing="0" w:after="0" w:afterAutospacing="0"/>
        <w:ind w:left="142" w:firstLine="567"/>
        <w:jc w:val="both"/>
        <w:rPr>
          <w:color w:val="000000"/>
          <w:sz w:val="28"/>
          <w:szCs w:val="28"/>
        </w:rPr>
      </w:pPr>
      <w:proofErr w:type="spellStart"/>
      <w:r w:rsidRPr="00867CC7">
        <w:rPr>
          <w:color w:val="000000"/>
          <w:sz w:val="28"/>
          <w:szCs w:val="28"/>
        </w:rPr>
        <w:t>Калдыбаев</w:t>
      </w:r>
      <w:proofErr w:type="spellEnd"/>
      <w:r w:rsidRPr="00867CC7">
        <w:rPr>
          <w:color w:val="000000"/>
          <w:sz w:val="28"/>
          <w:szCs w:val="28"/>
        </w:rPr>
        <w:t xml:space="preserve"> О.Ж. Экономика предприятия.- Алматы:  </w:t>
      </w:r>
      <w:proofErr w:type="spellStart"/>
      <w:r w:rsidRPr="00867CC7">
        <w:rPr>
          <w:color w:val="000000"/>
          <w:sz w:val="28"/>
          <w:szCs w:val="28"/>
        </w:rPr>
        <w:t>Санат</w:t>
      </w:r>
      <w:proofErr w:type="spellEnd"/>
      <w:r w:rsidRPr="00867CC7">
        <w:rPr>
          <w:color w:val="000000"/>
          <w:sz w:val="28"/>
          <w:szCs w:val="28"/>
        </w:rPr>
        <w:t>, 2019. – 89 с.</w:t>
      </w:r>
    </w:p>
    <w:p w:rsidR="009E7A16" w:rsidRDefault="009E7A16" w:rsidP="009E7A16">
      <w:bookmarkStart w:id="0" w:name="_GoBack"/>
      <w:bookmarkEnd w:id="0"/>
    </w:p>
    <w:sectPr w:rsidR="009E7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3E58"/>
    <w:multiLevelType w:val="hybridMultilevel"/>
    <w:tmpl w:val="1FCE8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23"/>
    <w:rsid w:val="009E7A16"/>
    <w:rsid w:val="00BE1D23"/>
    <w:rsid w:val="00E6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D06E"/>
  <w15:chartTrackingRefBased/>
  <w15:docId w15:val="{4CD46B21-CF06-4651-9694-28B20BF8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qFormat/>
    <w:rsid w:val="009E7A16"/>
    <w:pPr>
      <w:spacing w:before="100" w:beforeAutospacing="1" w:after="100" w:afterAutospacing="1"/>
    </w:pPr>
    <w:rPr>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2,Зн Знак,З Знак,Обычный (веб) Знак Знак"/>
    <w:link w:val="a3"/>
    <w:uiPriority w:val="99"/>
    <w:locked/>
    <w:rsid w:val="009E7A1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2023-10-04T07:03:00Z</dcterms:created>
  <dcterms:modified xsi:type="dcterms:W3CDTF">2023-10-04T07:06:00Z</dcterms:modified>
</cp:coreProperties>
</file>