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98" w:rsidRDefault="00DB3498" w:rsidP="00DB3498">
      <w:pPr>
        <w:autoSpaceDE w:val="0"/>
        <w:autoSpaceDN w:val="0"/>
        <w:adjustRightInd w:val="0"/>
        <w:spacing w:after="0" w:line="240" w:lineRule="auto"/>
        <w:jc w:val="center"/>
        <w:rPr>
          <w:rFonts w:ascii="Times New Roman" w:eastAsia="Times New Roman" w:hAnsi="Times New Roman"/>
          <w:bCs/>
          <w:color w:val="000000"/>
          <w:sz w:val="28"/>
          <w:szCs w:val="28"/>
          <w:lang w:val="kk-KZ" w:eastAsia="ru-RU"/>
        </w:rPr>
      </w:pPr>
      <w:r w:rsidRPr="00DB3498">
        <w:rPr>
          <w:rFonts w:ascii="Times New Roman" w:hAnsi="Times New Roman"/>
          <w:sz w:val="28"/>
          <w:szCs w:val="28"/>
        </w:rPr>
        <w:t>Дипломная работа_</w:t>
      </w:r>
      <w:r w:rsidRPr="00DB3498">
        <w:rPr>
          <w:rFonts w:ascii="Times New Roman" w:eastAsia="Times New Roman" w:hAnsi="Times New Roman"/>
          <w:color w:val="000000"/>
          <w:sz w:val="28"/>
          <w:szCs w:val="28"/>
          <w:lang w:val="kk-KZ" w:eastAsia="ru-RU"/>
        </w:rPr>
        <w:t xml:space="preserve"> </w:t>
      </w:r>
      <w:r w:rsidRPr="00DB3498">
        <w:rPr>
          <w:rFonts w:ascii="Times New Roman" w:eastAsia="Times New Roman" w:hAnsi="Times New Roman"/>
          <w:bCs/>
          <w:color w:val="000000"/>
          <w:sz w:val="28"/>
          <w:szCs w:val="28"/>
          <w:lang w:val="kk-KZ" w:eastAsia="ru-RU"/>
        </w:rPr>
        <w:t>Совершенствование программы лояльности ресторана</w:t>
      </w:r>
    </w:p>
    <w:p w:rsidR="00DB3498" w:rsidRDefault="00DB3498" w:rsidP="00DB3498">
      <w:pPr>
        <w:autoSpaceDE w:val="0"/>
        <w:autoSpaceDN w:val="0"/>
        <w:adjustRightInd w:val="0"/>
        <w:spacing w:after="0" w:line="240" w:lineRule="auto"/>
        <w:jc w:val="center"/>
        <w:rPr>
          <w:rFonts w:ascii="Times New Roman" w:eastAsia="Times New Roman" w:hAnsi="Times New Roman"/>
          <w:bCs/>
          <w:color w:val="000000"/>
          <w:sz w:val="28"/>
          <w:szCs w:val="28"/>
          <w:lang w:val="kk-KZ" w:eastAsia="ru-RU"/>
        </w:rPr>
      </w:pPr>
      <w:r>
        <w:rPr>
          <w:rFonts w:ascii="Times New Roman" w:eastAsia="Times New Roman" w:hAnsi="Times New Roman"/>
          <w:bCs/>
          <w:color w:val="000000"/>
          <w:sz w:val="28"/>
          <w:szCs w:val="28"/>
          <w:lang w:val="kk-KZ" w:eastAsia="ru-RU"/>
        </w:rPr>
        <w:t>Стр_56</w:t>
      </w:r>
    </w:p>
    <w:p w:rsidR="00DB3498" w:rsidRPr="00DB3498" w:rsidRDefault="00DB3498" w:rsidP="00DB3498">
      <w:pPr>
        <w:autoSpaceDE w:val="0"/>
        <w:autoSpaceDN w:val="0"/>
        <w:adjustRightInd w:val="0"/>
        <w:spacing w:after="0" w:line="240" w:lineRule="auto"/>
        <w:rPr>
          <w:rFonts w:ascii="Times New Roman" w:eastAsia="Times New Roman" w:hAnsi="Times New Roman"/>
          <w:color w:val="000000"/>
          <w:sz w:val="28"/>
          <w:szCs w:val="28"/>
          <w:lang w:val="kk-KZ" w:eastAsia="ru-RU"/>
        </w:rPr>
      </w:pPr>
    </w:p>
    <w:p w:rsidR="00DB3498" w:rsidRPr="00DB3498" w:rsidRDefault="00DB3498" w:rsidP="00DB3498">
      <w:pPr>
        <w:tabs>
          <w:tab w:val="left" w:pos="5526"/>
          <w:tab w:val="right" w:pos="9355"/>
        </w:tabs>
        <w:spacing w:after="0" w:line="240" w:lineRule="auto"/>
        <w:ind w:hanging="142"/>
        <w:jc w:val="center"/>
        <w:rPr>
          <w:rFonts w:ascii="Times New Roman" w:hAnsi="Times New Roman"/>
          <w:color w:val="000000"/>
          <w:sz w:val="28"/>
          <w:szCs w:val="28"/>
          <w:lang w:val="kk-KZ"/>
        </w:rPr>
      </w:pPr>
      <w:r w:rsidRPr="00DB3498">
        <w:rPr>
          <w:rFonts w:ascii="Times New Roman" w:hAnsi="Times New Roman"/>
          <w:color w:val="000000"/>
          <w:sz w:val="28"/>
          <w:szCs w:val="28"/>
          <w:lang w:val="kk-KZ"/>
        </w:rPr>
        <w:t xml:space="preserve">СОДЕРЖАНИЕ </w:t>
      </w:r>
    </w:p>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p>
    <w:tbl>
      <w:tblPr>
        <w:tblW w:w="9329" w:type="dxa"/>
        <w:tblLook w:val="04A0" w:firstRow="1" w:lastRow="0" w:firstColumn="1" w:lastColumn="0" w:noHBand="0" w:noVBand="1"/>
      </w:tblPr>
      <w:tblGrid>
        <w:gridCol w:w="9329"/>
      </w:tblGrid>
      <w:tr w:rsidR="00DB3498" w:rsidRPr="00DB3498" w:rsidTr="00DB3498">
        <w:tc>
          <w:tcPr>
            <w:tcW w:w="9329" w:type="dxa"/>
          </w:tcPr>
          <w:p w:rsidR="00DB3498" w:rsidRPr="00DB3498" w:rsidRDefault="00DB3498" w:rsidP="00DB3498">
            <w:pPr>
              <w:tabs>
                <w:tab w:val="left" w:pos="5526"/>
                <w:tab w:val="right" w:pos="9355"/>
              </w:tabs>
              <w:spacing w:after="0" w:line="240" w:lineRule="auto"/>
              <w:rPr>
                <w:rFonts w:ascii="Times New Roman" w:hAnsi="Times New Roman"/>
                <w:color w:val="000000"/>
                <w:sz w:val="28"/>
                <w:lang w:val="kk-KZ"/>
              </w:rPr>
            </w:pPr>
            <w:r>
              <w:rPr>
                <w:rFonts w:ascii="Times New Roman" w:hAnsi="Times New Roman"/>
                <w:color w:val="000000"/>
                <w:sz w:val="28"/>
                <w:lang w:val="kk-KZ"/>
              </w:rPr>
              <w:t>ВВЕДЕНИЕ</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p>
          <w:p w:rsidR="00DB3498" w:rsidRPr="00DB3498" w:rsidRDefault="00DB3498" w:rsidP="00DB3498">
            <w:pPr>
              <w:shd w:val="clear" w:color="auto" w:fill="FFFFFF"/>
              <w:spacing w:after="0" w:line="240" w:lineRule="auto"/>
              <w:rPr>
                <w:rFonts w:ascii="Times New Roman" w:hAnsi="Times New Roman"/>
                <w:color w:val="000000"/>
                <w:sz w:val="28"/>
                <w:szCs w:val="28"/>
              </w:rPr>
            </w:pPr>
            <w:r w:rsidRPr="00DB3498">
              <w:rPr>
                <w:rFonts w:ascii="Times New Roman" w:eastAsia="Times New Roman" w:hAnsi="Times New Roman"/>
                <w:bCs/>
                <w:color w:val="000000"/>
                <w:sz w:val="28"/>
                <w:szCs w:val="28"/>
              </w:rPr>
              <w:t>1.Теоретические основы разработки программы лояльности ресторана</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color w:val="000000"/>
                <w:sz w:val="28"/>
                <w:szCs w:val="28"/>
              </w:rPr>
            </w:pPr>
            <w:r w:rsidRPr="00DB3498">
              <w:rPr>
                <w:rFonts w:ascii="Times New Roman" w:eastAsia="Times New Roman" w:hAnsi="Times New Roman"/>
                <w:bCs/>
                <w:color w:val="000000"/>
                <w:sz w:val="28"/>
                <w:szCs w:val="28"/>
              </w:rPr>
              <w:t>1.1Лояльность клиентов: сущность и  необходимость  применения</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color w:val="000000"/>
                <w:sz w:val="28"/>
                <w:szCs w:val="28"/>
              </w:rPr>
            </w:pPr>
            <w:r w:rsidRPr="00DB3498">
              <w:rPr>
                <w:rFonts w:ascii="Times New Roman" w:eastAsia="Times New Roman" w:hAnsi="Times New Roman"/>
                <w:bCs/>
                <w:color w:val="000000"/>
                <w:sz w:val="28"/>
                <w:szCs w:val="28"/>
              </w:rPr>
              <w:t>1.2 Программа лояльности, ее основные виды и этапы разработка</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p>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r w:rsidRPr="00DB3498">
              <w:rPr>
                <w:rFonts w:ascii="Times New Roman" w:eastAsia="Times New Roman" w:hAnsi="Times New Roman"/>
                <w:bCs/>
                <w:color w:val="000000"/>
                <w:sz w:val="28"/>
                <w:szCs w:val="28"/>
              </w:rPr>
              <w:t xml:space="preserve">2 Развитие программ лояльности в организации на примере </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p>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r w:rsidRPr="00DB3498">
              <w:rPr>
                <w:rFonts w:ascii="Times New Roman" w:eastAsia="Times New Roman" w:hAnsi="Times New Roman"/>
                <w:bCs/>
                <w:color w:val="000000"/>
                <w:sz w:val="28"/>
                <w:szCs w:val="28"/>
              </w:rPr>
              <w:t>2.1 Организационно – экономическая хар</w:t>
            </w:r>
            <w:r>
              <w:rPr>
                <w:rFonts w:ascii="Times New Roman" w:eastAsia="Times New Roman" w:hAnsi="Times New Roman"/>
                <w:bCs/>
                <w:color w:val="000000"/>
                <w:sz w:val="28"/>
                <w:szCs w:val="28"/>
              </w:rPr>
              <w:t>актеристика предприятия</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r w:rsidRPr="00DB3498">
              <w:rPr>
                <w:rFonts w:ascii="Times New Roman" w:eastAsia="Times New Roman" w:hAnsi="Times New Roman"/>
                <w:bCs/>
                <w:color w:val="000000"/>
                <w:sz w:val="28"/>
                <w:szCs w:val="28"/>
              </w:rPr>
              <w:t>2.2 Исследование удовлетворенно</w:t>
            </w:r>
            <w:r>
              <w:rPr>
                <w:rFonts w:ascii="Times New Roman" w:eastAsia="Times New Roman" w:hAnsi="Times New Roman"/>
                <w:bCs/>
                <w:color w:val="000000"/>
                <w:sz w:val="28"/>
                <w:szCs w:val="28"/>
              </w:rPr>
              <w:t>сти клиентов  предприятия</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r w:rsidRPr="00DB3498">
              <w:rPr>
                <w:rFonts w:ascii="Times New Roman" w:eastAsia="Times New Roman" w:hAnsi="Times New Roman"/>
                <w:bCs/>
                <w:color w:val="000000"/>
                <w:sz w:val="28"/>
                <w:szCs w:val="28"/>
              </w:rPr>
              <w:t>2.3 Оценка действующей политик</w:t>
            </w:r>
            <w:r>
              <w:rPr>
                <w:rFonts w:ascii="Times New Roman" w:eastAsia="Times New Roman" w:hAnsi="Times New Roman"/>
                <w:bCs/>
                <w:color w:val="000000"/>
                <w:sz w:val="28"/>
                <w:szCs w:val="28"/>
              </w:rPr>
              <w:t>и лояльности предприятия</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p>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r w:rsidRPr="00DB3498">
              <w:rPr>
                <w:rFonts w:ascii="Times New Roman" w:eastAsia="Times New Roman" w:hAnsi="Times New Roman"/>
                <w:bCs/>
                <w:color w:val="000000"/>
                <w:sz w:val="28"/>
                <w:szCs w:val="28"/>
              </w:rPr>
              <w:t xml:space="preserve">3 Рекомендации по разработке программ повышения лояльности на примере </w:t>
            </w:r>
            <w:r>
              <w:rPr>
                <w:rFonts w:ascii="Times New Roman" w:hAnsi="Times New Roman"/>
                <w:color w:val="000000"/>
                <w:sz w:val="28"/>
                <w:szCs w:val="28"/>
              </w:rPr>
              <w:t xml:space="preserve"> </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p>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r w:rsidRPr="00DB3498">
              <w:rPr>
                <w:rFonts w:ascii="Times New Roman" w:eastAsia="Times New Roman" w:hAnsi="Times New Roman"/>
                <w:bCs/>
                <w:color w:val="000000"/>
                <w:sz w:val="28"/>
                <w:szCs w:val="28"/>
              </w:rPr>
              <w:t>3.1 Разработка программ повышени</w:t>
            </w:r>
            <w:r>
              <w:rPr>
                <w:rFonts w:ascii="Times New Roman" w:eastAsia="Times New Roman" w:hAnsi="Times New Roman"/>
                <w:bCs/>
                <w:color w:val="000000"/>
                <w:sz w:val="28"/>
                <w:szCs w:val="28"/>
              </w:rPr>
              <w:t>я лояльности потребителей</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r w:rsidRPr="00DB3498">
              <w:rPr>
                <w:rFonts w:ascii="Times New Roman" w:eastAsia="Times New Roman" w:hAnsi="Times New Roman"/>
                <w:bCs/>
                <w:color w:val="000000"/>
                <w:sz w:val="28"/>
                <w:szCs w:val="28"/>
              </w:rPr>
              <w:t>3.2 Оценка результатов и коррект</w:t>
            </w:r>
            <w:r>
              <w:rPr>
                <w:rFonts w:ascii="Times New Roman" w:eastAsia="Times New Roman" w:hAnsi="Times New Roman"/>
                <w:bCs/>
                <w:color w:val="000000"/>
                <w:sz w:val="28"/>
                <w:szCs w:val="28"/>
              </w:rPr>
              <w:t>ировка программы лояльности</w:t>
            </w:r>
          </w:p>
        </w:tc>
      </w:tr>
      <w:tr w:rsidR="00DB3498" w:rsidRPr="00DB3498" w:rsidTr="00DB3498">
        <w:tc>
          <w:tcPr>
            <w:tcW w:w="9329" w:type="dxa"/>
          </w:tcPr>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p>
          <w:p w:rsidR="00DB3498" w:rsidRPr="00DB3498" w:rsidRDefault="00DB3498" w:rsidP="00DB3498">
            <w:pPr>
              <w:shd w:val="clear" w:color="auto" w:fill="FFFFFF"/>
              <w:spacing w:after="0" w:line="240" w:lineRule="auto"/>
              <w:rPr>
                <w:rFonts w:ascii="Times New Roman" w:eastAsia="Times New Roman" w:hAnsi="Times New Roman"/>
                <w:bCs/>
                <w:color w:val="000000"/>
                <w:sz w:val="28"/>
                <w:szCs w:val="28"/>
              </w:rPr>
            </w:pPr>
            <w:r w:rsidRPr="00DB3498">
              <w:rPr>
                <w:rFonts w:ascii="Times New Roman" w:eastAsia="Times New Roman" w:hAnsi="Times New Roman"/>
                <w:bCs/>
                <w:color w:val="000000"/>
                <w:sz w:val="28"/>
                <w:szCs w:val="28"/>
              </w:rPr>
              <w:t>ЗАКЛЮ</w:t>
            </w:r>
            <w:r>
              <w:rPr>
                <w:rFonts w:ascii="Times New Roman" w:eastAsia="Times New Roman" w:hAnsi="Times New Roman"/>
                <w:bCs/>
                <w:color w:val="000000"/>
                <w:sz w:val="28"/>
                <w:szCs w:val="28"/>
              </w:rPr>
              <w:t>ЧЕНИЕ</w:t>
            </w:r>
          </w:p>
        </w:tc>
      </w:tr>
      <w:tr w:rsidR="00DB3498" w:rsidRPr="00DB3498" w:rsidTr="00DB3498">
        <w:tc>
          <w:tcPr>
            <w:tcW w:w="9329" w:type="dxa"/>
          </w:tcPr>
          <w:p w:rsidR="00DB3498" w:rsidRPr="00DB3498" w:rsidRDefault="00DB3498" w:rsidP="00DB3498">
            <w:pPr>
              <w:spacing w:after="0" w:line="240" w:lineRule="auto"/>
              <w:rPr>
                <w:rFonts w:ascii="Times New Roman" w:hAnsi="Times New Roman"/>
                <w:color w:val="000000"/>
                <w:sz w:val="28"/>
                <w:szCs w:val="28"/>
              </w:rPr>
            </w:pPr>
            <w:r w:rsidRPr="00DB3498">
              <w:rPr>
                <w:rFonts w:ascii="Times New Roman" w:hAnsi="Times New Roman"/>
                <w:color w:val="000000"/>
                <w:sz w:val="28"/>
                <w:szCs w:val="28"/>
              </w:rPr>
              <w:t>СПИСОК ИСПОЛЬЗОВАННЫХ ИСТОЧНИКОВ</w:t>
            </w:r>
          </w:p>
        </w:tc>
      </w:tr>
    </w:tbl>
    <w:p w:rsidR="000A609C" w:rsidRDefault="000A609C">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Default="00DB3498">
      <w:pPr>
        <w:rPr>
          <w:lang w:val="kk-KZ"/>
        </w:rPr>
      </w:pPr>
    </w:p>
    <w:p w:rsidR="00DB3498" w:rsidRPr="009B3E76" w:rsidRDefault="00DB3498" w:rsidP="00DB3498">
      <w:pPr>
        <w:spacing w:after="0" w:line="240" w:lineRule="auto"/>
        <w:ind w:firstLine="709"/>
        <w:jc w:val="center"/>
        <w:rPr>
          <w:rFonts w:ascii="Times New Roman" w:eastAsia="Times New Roman" w:hAnsi="Times New Roman"/>
          <w:bCs/>
          <w:color w:val="000000"/>
          <w:sz w:val="28"/>
          <w:szCs w:val="28"/>
        </w:rPr>
      </w:pPr>
      <w:r w:rsidRPr="009B3E76">
        <w:rPr>
          <w:rFonts w:ascii="Times New Roman" w:hAnsi="Times New Roman"/>
          <w:color w:val="000000"/>
          <w:sz w:val="28"/>
          <w:szCs w:val="28"/>
        </w:rPr>
        <w:lastRenderedPageBreak/>
        <w:t>ЗАКЛЮЧЕНИЕ</w:t>
      </w:r>
    </w:p>
    <w:p w:rsidR="00DB3498" w:rsidRPr="009B3E76" w:rsidRDefault="00DB3498" w:rsidP="00DB3498">
      <w:pPr>
        <w:shd w:val="clear" w:color="auto" w:fill="FFFFFF"/>
        <w:spacing w:after="0" w:line="240" w:lineRule="auto"/>
        <w:jc w:val="center"/>
        <w:rPr>
          <w:rFonts w:ascii="Times New Roman" w:eastAsia="Times New Roman" w:hAnsi="Times New Roman"/>
          <w:bCs/>
          <w:color w:val="000000"/>
          <w:sz w:val="28"/>
          <w:szCs w:val="28"/>
        </w:rPr>
      </w:pPr>
    </w:p>
    <w:p w:rsidR="00DB3498" w:rsidRPr="009B3E76" w:rsidRDefault="00DB3498" w:rsidP="00DB3498">
      <w:pPr>
        <w:spacing w:after="0" w:line="240" w:lineRule="auto"/>
        <w:ind w:firstLine="709"/>
        <w:jc w:val="both"/>
        <w:rPr>
          <w:rFonts w:ascii="Times New Roman" w:hAnsi="Times New Roman"/>
          <w:color w:val="000000"/>
          <w:sz w:val="28"/>
          <w:szCs w:val="28"/>
        </w:rPr>
      </w:pPr>
      <w:r w:rsidRPr="009B3E76">
        <w:rPr>
          <w:rFonts w:ascii="Times New Roman" w:hAnsi="Times New Roman"/>
          <w:color w:val="000000"/>
          <w:sz w:val="28"/>
          <w:szCs w:val="28"/>
        </w:rPr>
        <w:t>Анализируя теоретические основы разработки программы лояльности ресторана, можно сделать следующие выводы.</w:t>
      </w:r>
    </w:p>
    <w:p w:rsidR="00DB3498" w:rsidRPr="009B3E76" w:rsidRDefault="00DB3498" w:rsidP="00DB3498">
      <w:pPr>
        <w:spacing w:after="0" w:line="240" w:lineRule="auto"/>
        <w:ind w:firstLine="709"/>
        <w:jc w:val="both"/>
        <w:rPr>
          <w:rFonts w:ascii="Times New Roman" w:hAnsi="Times New Roman"/>
          <w:color w:val="000000"/>
          <w:sz w:val="28"/>
          <w:szCs w:val="28"/>
        </w:rPr>
      </w:pPr>
      <w:r w:rsidRPr="009B3E76">
        <w:rPr>
          <w:rFonts w:ascii="Times New Roman" w:hAnsi="Times New Roman"/>
          <w:color w:val="000000"/>
          <w:sz w:val="28"/>
          <w:szCs w:val="28"/>
        </w:rPr>
        <w:t>Лояльность — это положительное отношение клиента к товару, бренду, марке, магазину. Лояльность обеспечивается благодаря усилиям компании, ее целенаправленным действиям. Основной мотивацией искренности лояльного клиента является чувство общности, принадлежности к «избранным».</w:t>
      </w:r>
    </w:p>
    <w:p w:rsidR="00DB3498" w:rsidRPr="009B3E76" w:rsidRDefault="00DB3498" w:rsidP="00DB3498">
      <w:pPr>
        <w:spacing w:after="0" w:line="240" w:lineRule="auto"/>
        <w:ind w:firstLine="709"/>
        <w:jc w:val="both"/>
        <w:rPr>
          <w:rFonts w:ascii="Times New Roman" w:hAnsi="Times New Roman"/>
          <w:color w:val="000000"/>
          <w:sz w:val="28"/>
          <w:szCs w:val="28"/>
        </w:rPr>
      </w:pPr>
      <w:r w:rsidRPr="009B3E76">
        <w:rPr>
          <w:rFonts w:ascii="Times New Roman" w:hAnsi="Times New Roman"/>
          <w:color w:val="000000"/>
          <w:sz w:val="28"/>
          <w:szCs w:val="28"/>
        </w:rPr>
        <w:t>Лояльные пользователи - это клиенты, которые возвращаются в компанию за покупкой товаров или услуг. Затраты на привлечение данных клиентов меньше, чем на привлечение старых клиентов. Кроме того, постоянные клиенты в среднем приносят больше дохода, потому что доверяют компании и чаще соглашаются на новые предложения.</w:t>
      </w:r>
    </w:p>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Default="00DB3498"/>
    <w:p w:rsidR="00DB3498" w:rsidRPr="009B3E76" w:rsidRDefault="00DB3498" w:rsidP="00DB3498">
      <w:pPr>
        <w:spacing w:after="0" w:line="240" w:lineRule="auto"/>
        <w:ind w:firstLine="709"/>
        <w:jc w:val="center"/>
        <w:rPr>
          <w:rFonts w:ascii="Times New Roman" w:hAnsi="Times New Roman"/>
          <w:color w:val="000000"/>
          <w:sz w:val="28"/>
          <w:szCs w:val="28"/>
        </w:rPr>
      </w:pPr>
      <w:r w:rsidRPr="009B3E76">
        <w:rPr>
          <w:rFonts w:ascii="Times New Roman" w:hAnsi="Times New Roman"/>
          <w:color w:val="000000"/>
          <w:sz w:val="28"/>
          <w:szCs w:val="28"/>
        </w:rPr>
        <w:t>СПИСОК ИСПОЛЬЗОВАННЫХ ИСТОЧНИКОВ</w:t>
      </w:r>
    </w:p>
    <w:p w:rsidR="00DB3498" w:rsidRPr="009B3E76" w:rsidRDefault="00DB3498" w:rsidP="00DB3498">
      <w:pPr>
        <w:overflowPunct w:val="0"/>
        <w:autoSpaceDE w:val="0"/>
        <w:autoSpaceDN w:val="0"/>
        <w:adjustRightInd w:val="0"/>
        <w:spacing w:after="0" w:line="240" w:lineRule="auto"/>
        <w:ind w:firstLine="720"/>
        <w:jc w:val="both"/>
        <w:rPr>
          <w:rFonts w:ascii="Times New Roman" w:hAnsi="Times New Roman"/>
          <w:color w:val="000000"/>
          <w:szCs w:val="28"/>
        </w:rPr>
      </w:pPr>
    </w:p>
    <w:p w:rsidR="00DB3498" w:rsidRPr="009B3E76" w:rsidRDefault="00DB3498" w:rsidP="00DB3498">
      <w:pPr>
        <w:pStyle w:val="a3"/>
        <w:numPr>
          <w:ilvl w:val="0"/>
          <w:numId w:val="1"/>
        </w:numPr>
        <w:tabs>
          <w:tab w:val="left" w:pos="1276"/>
        </w:tabs>
        <w:spacing w:before="0" w:beforeAutospacing="0" w:after="0" w:afterAutospacing="0"/>
        <w:ind w:left="0" w:firstLine="709"/>
        <w:jc w:val="both"/>
        <w:rPr>
          <w:color w:val="000000"/>
          <w:sz w:val="28"/>
          <w:szCs w:val="28"/>
          <w:lang w:val="ru-RU"/>
        </w:rPr>
      </w:pPr>
      <w:r w:rsidRPr="009B3E76">
        <w:rPr>
          <w:color w:val="000000"/>
          <w:sz w:val="28"/>
          <w:szCs w:val="28"/>
          <w:lang w:val="ru-RU"/>
        </w:rPr>
        <w:t xml:space="preserve">Андерсон К, Керр К. Менеджмент, ориентированный на потребителя </w:t>
      </w:r>
      <w:proofErr w:type="gramStart"/>
      <w:r w:rsidRPr="009B3E76">
        <w:rPr>
          <w:color w:val="000000"/>
          <w:sz w:val="28"/>
          <w:szCs w:val="28"/>
          <w:lang w:val="ru-RU"/>
        </w:rPr>
        <w:t>Пер</w:t>
      </w:r>
      <w:proofErr w:type="gramEnd"/>
      <w:r w:rsidRPr="009B3E76">
        <w:rPr>
          <w:color w:val="000000"/>
          <w:sz w:val="28"/>
          <w:szCs w:val="28"/>
          <w:lang w:val="ru-RU"/>
        </w:rPr>
        <w:t xml:space="preserve"> с англ. А. Успенского – М.:</w:t>
      </w:r>
      <w:r w:rsidRPr="009B3E76">
        <w:rPr>
          <w:rStyle w:val="a3"/>
          <w:color w:val="000000"/>
        </w:rPr>
        <w:t xml:space="preserve"> </w:t>
      </w:r>
      <w:r w:rsidRPr="009B3E76">
        <w:rPr>
          <w:rStyle w:val="selectable-text"/>
          <w:color w:val="000000"/>
          <w:sz w:val="28"/>
          <w:szCs w:val="28"/>
        </w:rPr>
        <w:t>ФАИР-ПРЕСС</w:t>
      </w:r>
      <w:r w:rsidRPr="009B3E76">
        <w:rPr>
          <w:rStyle w:val="selectable-text"/>
          <w:color w:val="000000"/>
          <w:sz w:val="28"/>
          <w:szCs w:val="28"/>
          <w:lang w:val="ru-RU"/>
        </w:rPr>
        <w:t>, 2019. -288 с.</w:t>
      </w:r>
    </w:p>
    <w:p w:rsidR="00DB3498" w:rsidRPr="009B3E76" w:rsidRDefault="00DB3498" w:rsidP="00DB3498">
      <w:pPr>
        <w:pStyle w:val="a3"/>
        <w:numPr>
          <w:ilvl w:val="0"/>
          <w:numId w:val="1"/>
        </w:numPr>
        <w:tabs>
          <w:tab w:val="left" w:pos="1276"/>
        </w:tabs>
        <w:spacing w:before="0" w:beforeAutospacing="0" w:after="0" w:afterAutospacing="0"/>
        <w:ind w:left="0" w:firstLine="709"/>
        <w:jc w:val="both"/>
        <w:rPr>
          <w:color w:val="000000"/>
          <w:sz w:val="28"/>
          <w:szCs w:val="28"/>
          <w:lang w:val="ru-RU"/>
        </w:rPr>
      </w:pPr>
      <w:proofErr w:type="spellStart"/>
      <w:r w:rsidRPr="009B3E76">
        <w:rPr>
          <w:color w:val="000000"/>
          <w:sz w:val="28"/>
          <w:szCs w:val="28"/>
          <w:lang w:val="ru-RU"/>
        </w:rPr>
        <w:t>Шайхимов</w:t>
      </w:r>
      <w:proofErr w:type="spellEnd"/>
      <w:r w:rsidRPr="009B3E76">
        <w:rPr>
          <w:color w:val="000000"/>
          <w:sz w:val="28"/>
          <w:szCs w:val="28"/>
          <w:lang w:val="ru-RU"/>
        </w:rPr>
        <w:t xml:space="preserve"> А.K. Маркетинговая деятельность на предприятии. – А.:   </w:t>
      </w:r>
      <w:proofErr w:type="spellStart"/>
      <w:r w:rsidRPr="009B3E76">
        <w:rPr>
          <w:color w:val="000000"/>
          <w:sz w:val="28"/>
          <w:szCs w:val="28"/>
          <w:lang w:val="ru-RU"/>
        </w:rPr>
        <w:t>Білім</w:t>
      </w:r>
      <w:proofErr w:type="spellEnd"/>
      <w:r w:rsidRPr="009B3E76">
        <w:rPr>
          <w:color w:val="000000"/>
          <w:sz w:val="28"/>
          <w:szCs w:val="28"/>
          <w:lang w:val="ru-RU"/>
        </w:rPr>
        <w:t xml:space="preserve">, </w:t>
      </w:r>
      <w:r w:rsidRPr="009B3E76">
        <w:rPr>
          <w:color w:val="000000"/>
          <w:sz w:val="28"/>
          <w:szCs w:val="28"/>
        </w:rPr>
        <w:t>2019</w:t>
      </w:r>
      <w:r w:rsidRPr="009B3E76">
        <w:rPr>
          <w:color w:val="000000"/>
          <w:sz w:val="28"/>
          <w:szCs w:val="28"/>
          <w:lang w:val="ru-RU"/>
        </w:rPr>
        <w:t xml:space="preserve">. – </w:t>
      </w:r>
      <w:proofErr w:type="gramStart"/>
      <w:r w:rsidRPr="009B3E76">
        <w:rPr>
          <w:color w:val="000000"/>
          <w:sz w:val="28"/>
          <w:szCs w:val="28"/>
          <w:lang w:val="ru-RU"/>
        </w:rPr>
        <w:t>360  с.</w:t>
      </w:r>
      <w:proofErr w:type="gramEnd"/>
    </w:p>
    <w:p w:rsidR="00DB3498" w:rsidRPr="009B3E76" w:rsidRDefault="00DB3498" w:rsidP="00DB3498">
      <w:pPr>
        <w:pStyle w:val="a3"/>
        <w:numPr>
          <w:ilvl w:val="0"/>
          <w:numId w:val="1"/>
        </w:numPr>
        <w:tabs>
          <w:tab w:val="left" w:pos="1276"/>
        </w:tabs>
        <w:spacing w:before="0" w:beforeAutospacing="0" w:after="0" w:afterAutospacing="0"/>
        <w:ind w:left="0" w:firstLine="709"/>
        <w:jc w:val="both"/>
        <w:rPr>
          <w:color w:val="000000"/>
          <w:sz w:val="28"/>
          <w:szCs w:val="28"/>
          <w:lang w:val="ru-RU"/>
        </w:rPr>
      </w:pPr>
      <w:proofErr w:type="spellStart"/>
      <w:r w:rsidRPr="009B3E76">
        <w:rPr>
          <w:color w:val="000000"/>
          <w:sz w:val="28"/>
          <w:szCs w:val="28"/>
          <w:lang w:val="ru-RU"/>
        </w:rPr>
        <w:t>Наyмов</w:t>
      </w:r>
      <w:proofErr w:type="spellEnd"/>
      <w:r w:rsidRPr="009B3E76">
        <w:rPr>
          <w:color w:val="000000"/>
          <w:sz w:val="28"/>
          <w:szCs w:val="28"/>
          <w:lang w:val="ru-RU"/>
        </w:rPr>
        <w:t xml:space="preserve"> B.H. Маркетинг и исследования рынков. -  M.:   Деловая   </w:t>
      </w:r>
      <w:proofErr w:type="spellStart"/>
      <w:r w:rsidRPr="009B3E76">
        <w:rPr>
          <w:color w:val="000000"/>
          <w:sz w:val="28"/>
          <w:szCs w:val="28"/>
          <w:lang w:val="ru-RU"/>
        </w:rPr>
        <w:t>Литератyра</w:t>
      </w:r>
      <w:proofErr w:type="spellEnd"/>
      <w:r w:rsidRPr="009B3E76">
        <w:rPr>
          <w:color w:val="000000"/>
          <w:sz w:val="28"/>
          <w:szCs w:val="28"/>
          <w:lang w:val="ru-RU"/>
        </w:rPr>
        <w:t xml:space="preserve">, </w:t>
      </w:r>
      <w:r w:rsidRPr="009B3E76">
        <w:rPr>
          <w:color w:val="000000"/>
          <w:sz w:val="28"/>
          <w:szCs w:val="28"/>
        </w:rPr>
        <w:t>2021</w:t>
      </w:r>
      <w:r w:rsidRPr="009B3E76">
        <w:rPr>
          <w:color w:val="000000"/>
          <w:sz w:val="28"/>
          <w:szCs w:val="28"/>
          <w:lang w:val="ru-RU"/>
        </w:rPr>
        <w:t>. – 416 с.</w:t>
      </w:r>
    </w:p>
    <w:p w:rsidR="00DB3498" w:rsidRPr="009B3E76" w:rsidRDefault="00DB3498" w:rsidP="00DB3498">
      <w:pPr>
        <w:pStyle w:val="a3"/>
        <w:numPr>
          <w:ilvl w:val="0"/>
          <w:numId w:val="1"/>
        </w:numPr>
        <w:tabs>
          <w:tab w:val="left" w:pos="1276"/>
        </w:tabs>
        <w:spacing w:before="0" w:beforeAutospacing="0" w:after="0" w:afterAutospacing="0"/>
        <w:ind w:left="0" w:firstLine="709"/>
        <w:jc w:val="both"/>
        <w:rPr>
          <w:color w:val="000000"/>
          <w:sz w:val="28"/>
          <w:szCs w:val="28"/>
          <w:lang w:val="ru-RU"/>
        </w:rPr>
      </w:pPr>
      <w:proofErr w:type="spellStart"/>
      <w:r w:rsidRPr="009B3E76">
        <w:rPr>
          <w:color w:val="000000"/>
          <w:sz w:val="28"/>
          <w:szCs w:val="28"/>
          <w:lang w:val="ru-RU"/>
        </w:rPr>
        <w:t>Айманов</w:t>
      </w:r>
      <w:proofErr w:type="spellEnd"/>
      <w:r w:rsidRPr="009B3E76">
        <w:rPr>
          <w:color w:val="000000"/>
          <w:sz w:val="28"/>
          <w:szCs w:val="28"/>
          <w:lang w:val="ru-RU"/>
        </w:rPr>
        <w:t xml:space="preserve"> M. Тенденции и пути развития маркетинговой деятельности   в </w:t>
      </w:r>
      <w:proofErr w:type="spellStart"/>
      <w:r w:rsidRPr="009B3E76">
        <w:rPr>
          <w:color w:val="000000"/>
          <w:sz w:val="28"/>
          <w:szCs w:val="28"/>
          <w:lang w:val="ru-RU"/>
        </w:rPr>
        <w:t>Респyблики</w:t>
      </w:r>
      <w:proofErr w:type="spellEnd"/>
      <w:r w:rsidRPr="009B3E76">
        <w:rPr>
          <w:color w:val="000000"/>
          <w:sz w:val="28"/>
          <w:szCs w:val="28"/>
          <w:lang w:val="ru-RU"/>
        </w:rPr>
        <w:t xml:space="preserve"> </w:t>
      </w:r>
      <w:proofErr w:type="spellStart"/>
      <w:r w:rsidRPr="009B3E76">
        <w:rPr>
          <w:color w:val="000000"/>
          <w:sz w:val="28"/>
          <w:szCs w:val="28"/>
          <w:lang w:val="ru-RU"/>
        </w:rPr>
        <w:t>Kазахстан</w:t>
      </w:r>
      <w:proofErr w:type="spellEnd"/>
      <w:r w:rsidRPr="009B3E76">
        <w:rPr>
          <w:color w:val="000000"/>
          <w:sz w:val="28"/>
          <w:szCs w:val="28"/>
          <w:lang w:val="ru-RU"/>
        </w:rPr>
        <w:t xml:space="preserve">. - А.: </w:t>
      </w:r>
      <w:proofErr w:type="spellStart"/>
      <w:r w:rsidRPr="009B3E76">
        <w:rPr>
          <w:color w:val="000000"/>
          <w:sz w:val="28"/>
          <w:szCs w:val="28"/>
          <w:lang w:val="ru-RU"/>
        </w:rPr>
        <w:t>Санат</w:t>
      </w:r>
      <w:proofErr w:type="spellEnd"/>
      <w:r w:rsidRPr="009B3E76">
        <w:rPr>
          <w:color w:val="000000"/>
          <w:sz w:val="28"/>
          <w:szCs w:val="28"/>
          <w:lang w:val="ru-RU"/>
        </w:rPr>
        <w:t>, 2018. – 179 с.</w:t>
      </w:r>
    </w:p>
    <w:p w:rsidR="00DB3498" w:rsidRPr="009B3E76" w:rsidRDefault="00DB3498" w:rsidP="00DB3498">
      <w:pPr>
        <w:pStyle w:val="a3"/>
        <w:numPr>
          <w:ilvl w:val="0"/>
          <w:numId w:val="1"/>
        </w:numPr>
        <w:tabs>
          <w:tab w:val="left" w:pos="1276"/>
        </w:tabs>
        <w:spacing w:before="0" w:beforeAutospacing="0" w:after="0" w:afterAutospacing="0"/>
        <w:ind w:left="0" w:firstLine="709"/>
        <w:jc w:val="both"/>
        <w:rPr>
          <w:color w:val="000000"/>
          <w:sz w:val="28"/>
          <w:szCs w:val="28"/>
          <w:lang w:val="ru-RU"/>
        </w:rPr>
      </w:pPr>
      <w:proofErr w:type="spellStart"/>
      <w:r w:rsidRPr="009B3E76">
        <w:rPr>
          <w:color w:val="000000"/>
          <w:sz w:val="28"/>
          <w:szCs w:val="28"/>
          <w:lang w:val="ru-RU"/>
        </w:rPr>
        <w:t>Торстен</w:t>
      </w:r>
      <w:proofErr w:type="spellEnd"/>
      <w:r w:rsidRPr="009B3E76">
        <w:rPr>
          <w:color w:val="000000"/>
          <w:sz w:val="28"/>
          <w:szCs w:val="28"/>
          <w:lang w:val="ru-RU"/>
        </w:rPr>
        <w:t xml:space="preserve"> </w:t>
      </w:r>
      <w:proofErr w:type="spellStart"/>
      <w:r w:rsidRPr="009B3E76">
        <w:rPr>
          <w:color w:val="000000"/>
          <w:sz w:val="28"/>
          <w:szCs w:val="28"/>
          <w:lang w:val="ru-RU"/>
        </w:rPr>
        <w:t>Хенниг-Турау</w:t>
      </w:r>
      <w:proofErr w:type="spellEnd"/>
      <w:r w:rsidRPr="009B3E76">
        <w:rPr>
          <w:color w:val="000000"/>
          <w:sz w:val="28"/>
          <w:szCs w:val="28"/>
          <w:lang w:val="ru-RU"/>
        </w:rPr>
        <w:t xml:space="preserve">, Урсула </w:t>
      </w:r>
      <w:proofErr w:type="spellStart"/>
      <w:r w:rsidRPr="009B3E76">
        <w:rPr>
          <w:color w:val="000000"/>
          <w:sz w:val="28"/>
          <w:szCs w:val="28"/>
          <w:lang w:val="ru-RU"/>
        </w:rPr>
        <w:t>Хансен</w:t>
      </w:r>
      <w:proofErr w:type="spellEnd"/>
      <w:r w:rsidRPr="009B3E76">
        <w:rPr>
          <w:color w:val="000000"/>
          <w:sz w:val="28"/>
          <w:szCs w:val="28"/>
          <w:lang w:val="ru-RU"/>
        </w:rPr>
        <w:t>. Маркетинг взаимоотношений</w:t>
      </w:r>
      <w:proofErr w:type="gramStart"/>
      <w:r w:rsidRPr="009B3E76">
        <w:rPr>
          <w:color w:val="000000"/>
          <w:sz w:val="28"/>
          <w:szCs w:val="28"/>
          <w:lang w:val="ru-RU"/>
        </w:rPr>
        <w:t>: .</w:t>
      </w:r>
      <w:proofErr w:type="gramEnd"/>
      <w:r w:rsidRPr="009B3E76">
        <w:rPr>
          <w:color w:val="000000"/>
          <w:sz w:val="28"/>
          <w:szCs w:val="28"/>
          <w:lang w:val="ru-RU"/>
        </w:rPr>
        <w:t xml:space="preserve"> Практический маркетинг/Пер. </w:t>
      </w:r>
      <w:proofErr w:type="gramStart"/>
      <w:r w:rsidRPr="009B3E76">
        <w:rPr>
          <w:color w:val="000000"/>
          <w:sz w:val="28"/>
          <w:szCs w:val="28"/>
          <w:lang w:val="ru-RU"/>
        </w:rPr>
        <w:t>с  англ.</w:t>
      </w:r>
      <w:proofErr w:type="gramEnd"/>
      <w:r w:rsidRPr="009B3E76">
        <w:rPr>
          <w:color w:val="000000"/>
          <w:sz w:val="28"/>
          <w:szCs w:val="28"/>
          <w:lang w:val="ru-RU"/>
        </w:rPr>
        <w:t xml:space="preserve"> Под общей ред.  Ю.H.  </w:t>
      </w:r>
      <w:proofErr w:type="spellStart"/>
      <w:r w:rsidRPr="009B3E76">
        <w:rPr>
          <w:color w:val="000000"/>
          <w:sz w:val="28"/>
          <w:szCs w:val="28"/>
          <w:lang w:val="ru-RU"/>
        </w:rPr>
        <w:t>Kаптyревского</w:t>
      </w:r>
      <w:proofErr w:type="spellEnd"/>
      <w:r w:rsidRPr="009B3E76">
        <w:rPr>
          <w:color w:val="000000"/>
          <w:sz w:val="28"/>
          <w:szCs w:val="28"/>
          <w:lang w:val="ru-RU"/>
        </w:rPr>
        <w:t>. - СПб: Питер, 2020. - 400с.</w:t>
      </w:r>
    </w:p>
    <w:p w:rsidR="00DB3498" w:rsidRPr="00DB3498" w:rsidRDefault="00DB3498">
      <w:bookmarkStart w:id="0" w:name="_GoBack"/>
      <w:bookmarkEnd w:id="0"/>
    </w:p>
    <w:sectPr w:rsidR="00DB3498" w:rsidRPr="00DB3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9B4"/>
    <w:multiLevelType w:val="hybridMultilevel"/>
    <w:tmpl w:val="2B4E9FF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F9"/>
    <w:rsid w:val="000A609C"/>
    <w:rsid w:val="00DB3498"/>
    <w:rsid w:val="00E5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0B2D"/>
  <w15:chartTrackingRefBased/>
  <w15:docId w15:val="{66F3D7F5-C7FC-4F13-9589-1DE88BB2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9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Обычный (веб)1"/>
    <w:basedOn w:val="a"/>
    <w:link w:val="Web"/>
    <w:uiPriority w:val="99"/>
    <w:unhideWhenUsed/>
    <w:qFormat/>
    <w:rsid w:val="00DB3498"/>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Web">
    <w:name w:val="Обычный (Web) Знак"/>
    <w:aliases w:val="Обычный (веб)1 Знак, Знак4 Знак, Знак Знак1 Знак Знак1, Знак Знак1 Знак Знак Знак,Знак Знак1 Зна Знак,Обычный (веб) Знак Знак Знак Знак Знак,Знак Знак1 Знак Знак Знак,Обычный (веб) Знак1,Обычный (веб) Знак Знак,Знак4 Знак Знак,Зн Знак"/>
    <w:link w:val="a3"/>
    <w:uiPriority w:val="99"/>
    <w:locked/>
    <w:rsid w:val="00DB3498"/>
    <w:rPr>
      <w:rFonts w:ascii="Times New Roman" w:eastAsia="Times New Roman" w:hAnsi="Times New Roman" w:cs="Times New Roman"/>
      <w:sz w:val="24"/>
      <w:szCs w:val="24"/>
      <w:lang w:val="x-none" w:eastAsia="x-none"/>
    </w:rPr>
  </w:style>
  <w:style w:type="character" w:customStyle="1" w:styleId="selectable-text">
    <w:name w:val="selectable-text"/>
    <w:basedOn w:val="a0"/>
    <w:rsid w:val="00DB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2024-11-01T05:45:00Z</dcterms:created>
  <dcterms:modified xsi:type="dcterms:W3CDTF">2024-11-01T05:48:00Z</dcterms:modified>
</cp:coreProperties>
</file>