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D0" w:rsidRDefault="00CE39D0" w:rsidP="00CE39D0">
      <w:pPr>
        <w:keepNext/>
        <w:keepLines/>
        <w:jc w:val="center"/>
        <w:rPr>
          <w:sz w:val="28"/>
          <w:szCs w:val="28"/>
          <w:shd w:val="clear" w:color="auto" w:fill="FFFFFF"/>
        </w:rPr>
      </w:pPr>
      <w:proofErr w:type="spellStart"/>
      <w:r w:rsidRPr="00CE39D0">
        <w:rPr>
          <w:sz w:val="28"/>
          <w:szCs w:val="28"/>
        </w:rPr>
        <w:t>Др</w:t>
      </w:r>
      <w:proofErr w:type="spellEnd"/>
      <w:r w:rsidRPr="00CE39D0">
        <w:rPr>
          <w:sz w:val="28"/>
          <w:szCs w:val="28"/>
        </w:rPr>
        <w:t>_</w:t>
      </w:r>
      <w:r w:rsidRPr="00CE39D0">
        <w:rPr>
          <w:sz w:val="28"/>
          <w:szCs w:val="28"/>
          <w:shd w:val="clear" w:color="auto" w:fill="FFFFFF"/>
        </w:rPr>
        <w:t xml:space="preserve"> </w:t>
      </w:r>
      <w:r w:rsidRPr="00CE39D0">
        <w:rPr>
          <w:sz w:val="28"/>
          <w:szCs w:val="28"/>
          <w:shd w:val="clear" w:color="auto" w:fill="FFFFFF"/>
        </w:rPr>
        <w:t>Совершенствование учета и аудита денежных средств и их эквивалентов</w:t>
      </w:r>
    </w:p>
    <w:p w:rsidR="00CE39D0" w:rsidRDefault="00CE39D0" w:rsidP="00CE39D0">
      <w:pPr>
        <w:keepNext/>
        <w:keepLines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Стр_73</w:t>
      </w:r>
    </w:p>
    <w:p w:rsidR="00CE39D0" w:rsidRDefault="00CE39D0" w:rsidP="00CE39D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E39D0" w:rsidRPr="00767A80" w:rsidRDefault="00CE39D0" w:rsidP="00CE39D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E39D0" w:rsidRDefault="00CE39D0" w:rsidP="00CE39D0">
      <w:pPr>
        <w:pStyle w:val="10"/>
        <w:tabs>
          <w:tab w:val="right" w:leader="dot" w:pos="9627"/>
        </w:tabs>
        <w:ind w:right="510"/>
        <w:rPr>
          <w:rStyle w:val="a4"/>
          <w:noProof/>
          <w:sz w:val="28"/>
          <w:szCs w:val="28"/>
        </w:rPr>
      </w:pPr>
      <w:r w:rsidRPr="002D1B84">
        <w:rPr>
          <w:sz w:val="28"/>
          <w:szCs w:val="28"/>
        </w:rPr>
        <w:fldChar w:fldCharType="begin"/>
      </w:r>
      <w:r w:rsidRPr="002D1B84">
        <w:rPr>
          <w:sz w:val="28"/>
          <w:szCs w:val="28"/>
        </w:rPr>
        <w:instrText xml:space="preserve"> TOC \o "1-3" \h \z \u </w:instrText>
      </w:r>
      <w:r w:rsidRPr="002D1B84">
        <w:rPr>
          <w:sz w:val="28"/>
          <w:szCs w:val="28"/>
        </w:rPr>
        <w:fldChar w:fldCharType="separate"/>
      </w:r>
      <w:hyperlink w:anchor="_Toc7848441" w:history="1">
        <w:r w:rsidRPr="002D1B84">
          <w:rPr>
            <w:rStyle w:val="a4"/>
            <w:noProof/>
            <w:sz w:val="28"/>
            <w:szCs w:val="28"/>
          </w:rPr>
          <w:t>Введение</w:t>
        </w:r>
      </w:hyperlink>
    </w:p>
    <w:p w:rsidR="00CE39D0" w:rsidRPr="00A304C4" w:rsidRDefault="00CE39D0" w:rsidP="00CE39D0">
      <w:pPr>
        <w:rPr>
          <w:noProof/>
        </w:rPr>
      </w:pPr>
    </w:p>
    <w:p w:rsidR="00CE39D0" w:rsidRPr="00A304C4" w:rsidRDefault="00CE39D0" w:rsidP="00CE39D0">
      <w:pPr>
        <w:pStyle w:val="10"/>
        <w:tabs>
          <w:tab w:val="right" w:leader="dot" w:pos="9627"/>
        </w:tabs>
        <w:ind w:right="510"/>
        <w:rPr>
          <w:rFonts w:ascii="Calibri" w:hAnsi="Calibri"/>
          <w:noProof/>
          <w:sz w:val="28"/>
          <w:szCs w:val="28"/>
          <w:lang w:eastAsia="ru-RU"/>
        </w:rPr>
      </w:pPr>
      <w:hyperlink w:anchor="_Toc7848442" w:history="1">
        <w:r w:rsidRPr="002D1B84">
          <w:rPr>
            <w:rStyle w:val="a4"/>
            <w:noProof/>
            <w:sz w:val="28"/>
            <w:szCs w:val="28"/>
          </w:rPr>
          <w:t>1 Теоретические и нормативно-правовые основы учета и аудита денежных средств и их эквивалентов</w:t>
        </w:r>
      </w:hyperlink>
    </w:p>
    <w:p w:rsidR="00CE39D0" w:rsidRPr="00A304C4" w:rsidRDefault="00CE39D0" w:rsidP="00CE39D0">
      <w:pPr>
        <w:pStyle w:val="2"/>
        <w:spacing w:line="240" w:lineRule="auto"/>
        <w:ind w:right="510"/>
        <w:rPr>
          <w:rFonts w:ascii="Calibri" w:hAnsi="Calibri"/>
          <w:noProof/>
          <w:sz w:val="28"/>
          <w:szCs w:val="28"/>
          <w:lang w:eastAsia="ru-RU"/>
        </w:rPr>
      </w:pPr>
      <w:hyperlink w:anchor="_Toc7848443" w:history="1">
        <w:r w:rsidRPr="002D1B84">
          <w:rPr>
            <w:rStyle w:val="a4"/>
            <w:noProof/>
            <w:sz w:val="28"/>
            <w:szCs w:val="28"/>
          </w:rPr>
          <w:t>1.1 Понятие и классификация денежных средств и их эквивалентов</w:t>
        </w:r>
      </w:hyperlink>
    </w:p>
    <w:p w:rsidR="00CE39D0" w:rsidRPr="00A304C4" w:rsidRDefault="00CE39D0" w:rsidP="00CE39D0">
      <w:pPr>
        <w:pStyle w:val="2"/>
        <w:spacing w:line="240" w:lineRule="auto"/>
        <w:ind w:right="510"/>
        <w:rPr>
          <w:rFonts w:ascii="Calibri" w:hAnsi="Calibri"/>
          <w:noProof/>
          <w:sz w:val="28"/>
          <w:szCs w:val="28"/>
          <w:lang w:eastAsia="ru-RU"/>
        </w:rPr>
      </w:pPr>
      <w:hyperlink w:anchor="_Toc7848444" w:history="1">
        <w:r w:rsidRPr="002D1B84">
          <w:rPr>
            <w:rStyle w:val="a4"/>
            <w:noProof/>
            <w:sz w:val="28"/>
            <w:szCs w:val="28"/>
          </w:rPr>
          <w:t>1.2 Цели, принципы и нормативно-правовое регулирование учета и аудита денежных средств организации</w:t>
        </w:r>
      </w:hyperlink>
    </w:p>
    <w:p w:rsidR="00CE39D0" w:rsidRPr="00A304C4" w:rsidRDefault="00CE39D0" w:rsidP="00CE39D0">
      <w:pPr>
        <w:pStyle w:val="2"/>
        <w:spacing w:line="240" w:lineRule="auto"/>
        <w:ind w:right="510"/>
        <w:rPr>
          <w:rFonts w:ascii="Calibri" w:hAnsi="Calibri"/>
          <w:noProof/>
          <w:sz w:val="28"/>
          <w:szCs w:val="28"/>
          <w:lang w:eastAsia="ru-RU"/>
        </w:rPr>
      </w:pPr>
      <w:hyperlink w:anchor="_Toc7848445" w:history="1">
        <w:r w:rsidRPr="002D1B84">
          <w:rPr>
            <w:rStyle w:val="a4"/>
            <w:noProof/>
            <w:sz w:val="28"/>
            <w:szCs w:val="28"/>
          </w:rPr>
          <w:t xml:space="preserve">1.3 </w:t>
        </w:r>
        <w:r w:rsidRPr="002D1B84">
          <w:rPr>
            <w:rStyle w:val="a4"/>
            <w:noProof/>
            <w:sz w:val="28"/>
            <w:szCs w:val="28"/>
            <w:bdr w:val="none" w:sz="0" w:space="0" w:color="auto" w:frame="1"/>
          </w:rPr>
          <w:t>Методические основы проведения аудита и порядок проведения аудиторской проверки денежных средств и их эквивалентов</w:t>
        </w:r>
      </w:hyperlink>
    </w:p>
    <w:p w:rsidR="00CE39D0" w:rsidRDefault="00CE39D0" w:rsidP="00CE39D0">
      <w:pPr>
        <w:pStyle w:val="2"/>
        <w:spacing w:line="240" w:lineRule="auto"/>
        <w:ind w:right="510"/>
        <w:rPr>
          <w:rStyle w:val="a4"/>
          <w:noProof/>
          <w:sz w:val="28"/>
          <w:szCs w:val="28"/>
        </w:rPr>
      </w:pPr>
      <w:hyperlink w:anchor="_Toc7848446" w:history="1">
        <w:r w:rsidRPr="002D1B84">
          <w:rPr>
            <w:rStyle w:val="a4"/>
            <w:noProof/>
            <w:sz w:val="28"/>
            <w:szCs w:val="28"/>
          </w:rPr>
          <w:t>1.4 Использование эквивалентов денежных средств в Казахстане и международной практике</w:t>
        </w:r>
      </w:hyperlink>
    </w:p>
    <w:p w:rsidR="00CE39D0" w:rsidRPr="00A304C4" w:rsidRDefault="00CE39D0" w:rsidP="00CE39D0">
      <w:pPr>
        <w:rPr>
          <w:noProof/>
        </w:rPr>
      </w:pPr>
    </w:p>
    <w:p w:rsidR="00CE39D0" w:rsidRPr="00A304C4" w:rsidRDefault="00CE39D0" w:rsidP="00CE39D0">
      <w:pPr>
        <w:pStyle w:val="10"/>
        <w:tabs>
          <w:tab w:val="right" w:leader="dot" w:pos="9627"/>
        </w:tabs>
        <w:ind w:right="510"/>
        <w:rPr>
          <w:rFonts w:ascii="Calibri" w:hAnsi="Calibri"/>
          <w:noProof/>
          <w:sz w:val="28"/>
          <w:szCs w:val="28"/>
          <w:lang w:eastAsia="ru-RU"/>
        </w:rPr>
      </w:pPr>
      <w:hyperlink w:anchor="_Toc7848447" w:history="1">
        <w:r w:rsidRPr="002D1B84">
          <w:rPr>
            <w:rStyle w:val="a4"/>
            <w:noProof/>
            <w:sz w:val="28"/>
            <w:szCs w:val="28"/>
          </w:rPr>
          <w:t xml:space="preserve">2 Организация учета и аудита денежных средств и их эквивалентов на примере ТОО </w:t>
        </w:r>
      </w:hyperlink>
    </w:p>
    <w:p w:rsidR="00CE39D0" w:rsidRPr="00A304C4" w:rsidRDefault="00CE39D0" w:rsidP="00CE39D0">
      <w:pPr>
        <w:pStyle w:val="2"/>
        <w:spacing w:line="240" w:lineRule="auto"/>
        <w:ind w:right="510"/>
        <w:rPr>
          <w:rFonts w:ascii="Calibri" w:hAnsi="Calibri"/>
          <w:noProof/>
          <w:sz w:val="28"/>
          <w:szCs w:val="28"/>
          <w:lang w:eastAsia="ru-RU"/>
        </w:rPr>
      </w:pPr>
      <w:hyperlink w:anchor="_Toc7848448" w:history="1">
        <w:r w:rsidRPr="002D1B84">
          <w:rPr>
            <w:rStyle w:val="a4"/>
            <w:noProof/>
            <w:sz w:val="28"/>
            <w:szCs w:val="28"/>
          </w:rPr>
          <w:t xml:space="preserve">2.1 </w:t>
        </w:r>
        <w:r w:rsidRPr="002D1B84">
          <w:rPr>
            <w:rStyle w:val="a4"/>
            <w:noProof/>
            <w:sz w:val="28"/>
            <w:szCs w:val="28"/>
            <w:shd w:val="clear" w:color="auto" w:fill="FFFFFF"/>
          </w:rPr>
          <w:t>Организационно-правовая и экономическая характеристика объекта исследования</w:t>
        </w:r>
      </w:hyperlink>
    </w:p>
    <w:p w:rsidR="00CE39D0" w:rsidRPr="00A304C4" w:rsidRDefault="00CE39D0" w:rsidP="00CE39D0">
      <w:pPr>
        <w:pStyle w:val="2"/>
        <w:spacing w:line="240" w:lineRule="auto"/>
        <w:ind w:right="510"/>
        <w:rPr>
          <w:rFonts w:ascii="Calibri" w:hAnsi="Calibri"/>
          <w:noProof/>
          <w:sz w:val="28"/>
          <w:szCs w:val="28"/>
          <w:lang w:eastAsia="ru-RU"/>
        </w:rPr>
      </w:pPr>
      <w:hyperlink w:anchor="_Toc7848449" w:history="1">
        <w:r w:rsidRPr="002D1B84">
          <w:rPr>
            <w:rStyle w:val="a4"/>
            <w:noProof/>
            <w:sz w:val="28"/>
            <w:szCs w:val="28"/>
          </w:rPr>
          <w:t>2.2 Анализ организации бухгалтерского учета и аудита на предприятии</w:t>
        </w:r>
      </w:hyperlink>
    </w:p>
    <w:p w:rsidR="00CE39D0" w:rsidRPr="00A304C4" w:rsidRDefault="00CE39D0" w:rsidP="00CE39D0">
      <w:pPr>
        <w:pStyle w:val="2"/>
        <w:spacing w:line="240" w:lineRule="auto"/>
        <w:ind w:right="510"/>
        <w:rPr>
          <w:rFonts w:ascii="Calibri" w:hAnsi="Calibri"/>
          <w:noProof/>
          <w:sz w:val="28"/>
          <w:szCs w:val="28"/>
          <w:lang w:eastAsia="ru-RU"/>
        </w:rPr>
      </w:pPr>
      <w:hyperlink w:anchor="_Toc7848450" w:history="1">
        <w:r w:rsidRPr="002D1B84">
          <w:rPr>
            <w:rStyle w:val="a4"/>
            <w:noProof/>
            <w:sz w:val="28"/>
            <w:szCs w:val="28"/>
          </w:rPr>
          <w:t xml:space="preserve">2.3 </w:t>
        </w:r>
        <w:r w:rsidRPr="002D1B84">
          <w:rPr>
            <w:rStyle w:val="a4"/>
            <w:noProof/>
            <w:sz w:val="28"/>
            <w:szCs w:val="28"/>
            <w:shd w:val="clear" w:color="auto" w:fill="FFFFFF"/>
          </w:rPr>
          <w:t>Синтетический, аналитический учет и документальное оформление операций по движению денежных средств</w:t>
        </w:r>
      </w:hyperlink>
    </w:p>
    <w:p w:rsidR="00CE39D0" w:rsidRDefault="00CE39D0" w:rsidP="00CE39D0">
      <w:pPr>
        <w:pStyle w:val="2"/>
        <w:spacing w:line="240" w:lineRule="auto"/>
        <w:ind w:right="510"/>
        <w:rPr>
          <w:rStyle w:val="a4"/>
          <w:noProof/>
          <w:sz w:val="28"/>
          <w:szCs w:val="28"/>
        </w:rPr>
      </w:pPr>
      <w:hyperlink w:anchor="_Toc7848451" w:history="1">
        <w:r w:rsidRPr="002D1B84">
          <w:rPr>
            <w:rStyle w:val="a4"/>
            <w:noProof/>
            <w:sz w:val="28"/>
            <w:szCs w:val="28"/>
            <w:shd w:val="clear" w:color="auto" w:fill="FFFFFF"/>
            <w:lang w:eastAsia="ru-RU"/>
          </w:rPr>
          <w:t>2.4 Порядок проведения аудита и особенности внутреннего контроля денежных средств организации</w:t>
        </w:r>
      </w:hyperlink>
    </w:p>
    <w:p w:rsidR="00CE39D0" w:rsidRPr="00A304C4" w:rsidRDefault="00CE39D0" w:rsidP="00CE39D0">
      <w:pPr>
        <w:rPr>
          <w:noProof/>
        </w:rPr>
      </w:pPr>
    </w:p>
    <w:p w:rsidR="00CE39D0" w:rsidRPr="00A304C4" w:rsidRDefault="00CE39D0" w:rsidP="00CE39D0">
      <w:pPr>
        <w:pStyle w:val="10"/>
        <w:tabs>
          <w:tab w:val="right" w:leader="dot" w:pos="9627"/>
        </w:tabs>
        <w:ind w:right="510"/>
        <w:rPr>
          <w:rFonts w:ascii="Calibri" w:hAnsi="Calibri"/>
          <w:noProof/>
          <w:sz w:val="28"/>
          <w:szCs w:val="28"/>
          <w:lang w:eastAsia="ru-RU"/>
        </w:rPr>
      </w:pPr>
      <w:hyperlink w:anchor="_Toc7848452" w:history="1">
        <w:r w:rsidRPr="002D1B84">
          <w:rPr>
            <w:rStyle w:val="a4"/>
            <w:noProof/>
            <w:sz w:val="28"/>
            <w:szCs w:val="28"/>
          </w:rPr>
          <w:t xml:space="preserve">3 Совершенствование учета и аудита денежных средств и их эквивалентов в ТОО </w:t>
        </w:r>
      </w:hyperlink>
    </w:p>
    <w:p w:rsidR="00CE39D0" w:rsidRPr="00A304C4" w:rsidRDefault="00CE39D0" w:rsidP="00CE39D0">
      <w:pPr>
        <w:pStyle w:val="2"/>
        <w:spacing w:line="240" w:lineRule="auto"/>
        <w:ind w:right="510"/>
        <w:rPr>
          <w:rFonts w:ascii="Calibri" w:hAnsi="Calibri"/>
          <w:noProof/>
          <w:sz w:val="28"/>
          <w:szCs w:val="28"/>
          <w:lang w:eastAsia="ru-RU"/>
        </w:rPr>
      </w:pPr>
      <w:hyperlink w:anchor="_Toc7848453" w:history="1">
        <w:r w:rsidRPr="002D1B84">
          <w:rPr>
            <w:rStyle w:val="a4"/>
            <w:noProof/>
            <w:sz w:val="28"/>
            <w:szCs w:val="28"/>
          </w:rPr>
          <w:t xml:space="preserve">3.1 </w:t>
        </w:r>
        <w:r w:rsidRPr="002D1B84">
          <w:rPr>
            <w:rStyle w:val="a4"/>
            <w:noProof/>
            <w:sz w:val="28"/>
            <w:szCs w:val="28"/>
            <w:shd w:val="clear" w:color="auto" w:fill="FFFFFF"/>
          </w:rPr>
          <w:t>Пути совершенствования бухгалтерского учета денежных средств и управления денежными потоками на предприятии</w:t>
        </w:r>
      </w:hyperlink>
    </w:p>
    <w:p w:rsidR="00CE39D0" w:rsidRPr="00A304C4" w:rsidRDefault="00CE39D0" w:rsidP="00CE39D0">
      <w:pPr>
        <w:pStyle w:val="2"/>
        <w:spacing w:line="240" w:lineRule="auto"/>
        <w:ind w:right="510"/>
        <w:rPr>
          <w:rFonts w:ascii="Calibri" w:hAnsi="Calibri"/>
          <w:noProof/>
          <w:sz w:val="28"/>
          <w:szCs w:val="28"/>
          <w:lang w:eastAsia="ru-RU"/>
        </w:rPr>
      </w:pPr>
      <w:hyperlink w:anchor="_Toc7848454" w:history="1">
        <w:r w:rsidRPr="002D1B84">
          <w:rPr>
            <w:rStyle w:val="a4"/>
            <w:noProof/>
            <w:sz w:val="28"/>
            <w:szCs w:val="28"/>
          </w:rPr>
          <w:t>3.2 Пути повышения эффективности использования денежных средств</w:t>
        </w:r>
      </w:hyperlink>
    </w:p>
    <w:p w:rsidR="00CE39D0" w:rsidRDefault="00CE39D0" w:rsidP="00CE39D0">
      <w:pPr>
        <w:pStyle w:val="2"/>
        <w:spacing w:line="240" w:lineRule="auto"/>
        <w:ind w:right="510"/>
        <w:rPr>
          <w:rStyle w:val="a4"/>
          <w:noProof/>
          <w:sz w:val="28"/>
          <w:szCs w:val="28"/>
        </w:rPr>
      </w:pPr>
      <w:hyperlink w:anchor="_Toc7848455" w:history="1">
        <w:r w:rsidRPr="002D1B84">
          <w:rPr>
            <w:rStyle w:val="a4"/>
            <w:noProof/>
            <w:sz w:val="28"/>
            <w:szCs w:val="28"/>
          </w:rPr>
          <w:t xml:space="preserve">3.3 Мероприятия по повышению эффективности </w:t>
        </w:r>
        <w:r w:rsidRPr="002D1B84">
          <w:rPr>
            <w:rStyle w:val="a4"/>
            <w:noProof/>
            <w:kern w:val="36"/>
            <w:sz w:val="28"/>
            <w:szCs w:val="28"/>
          </w:rPr>
          <w:t>внутреннего контроля по учету денежных потоков в кассе и на расчетном счете организации</w:t>
        </w:r>
      </w:hyperlink>
    </w:p>
    <w:p w:rsidR="00CE39D0" w:rsidRDefault="00CE39D0" w:rsidP="00CE39D0">
      <w:pPr>
        <w:pStyle w:val="10"/>
        <w:tabs>
          <w:tab w:val="right" w:leader="dot" w:pos="9627"/>
        </w:tabs>
        <w:ind w:right="510"/>
        <w:rPr>
          <w:rStyle w:val="a4"/>
          <w:noProof/>
          <w:sz w:val="28"/>
          <w:szCs w:val="28"/>
        </w:rPr>
      </w:pPr>
      <w:hyperlink w:anchor="_Toc7848456" w:history="1">
        <w:r w:rsidRPr="002D1B84">
          <w:rPr>
            <w:rStyle w:val="a4"/>
            <w:noProof/>
            <w:sz w:val="28"/>
            <w:szCs w:val="28"/>
          </w:rPr>
          <w:t>Заключение</w:t>
        </w:r>
      </w:hyperlink>
    </w:p>
    <w:p w:rsidR="00CE39D0" w:rsidRDefault="00CE39D0" w:rsidP="00CE39D0">
      <w:pPr>
        <w:pStyle w:val="10"/>
        <w:tabs>
          <w:tab w:val="right" w:leader="dot" w:pos="9627"/>
        </w:tabs>
        <w:ind w:right="510"/>
        <w:rPr>
          <w:rStyle w:val="a4"/>
          <w:noProof/>
          <w:sz w:val="28"/>
          <w:szCs w:val="28"/>
        </w:rPr>
      </w:pPr>
      <w:hyperlink w:anchor="_Toc7848457" w:history="1">
        <w:r w:rsidRPr="002D1B84">
          <w:rPr>
            <w:rStyle w:val="a4"/>
            <w:noProof/>
            <w:sz w:val="28"/>
            <w:szCs w:val="28"/>
          </w:rPr>
          <w:t>Список использованных источников</w:t>
        </w:r>
      </w:hyperlink>
    </w:p>
    <w:p w:rsidR="00CE39D0" w:rsidRPr="00A304C4" w:rsidRDefault="00CE39D0" w:rsidP="00CE39D0">
      <w:pPr>
        <w:pStyle w:val="10"/>
        <w:tabs>
          <w:tab w:val="right" w:leader="dot" w:pos="9627"/>
        </w:tabs>
        <w:ind w:right="510"/>
        <w:rPr>
          <w:rFonts w:ascii="Calibri" w:hAnsi="Calibri"/>
          <w:noProof/>
          <w:sz w:val="28"/>
          <w:szCs w:val="28"/>
          <w:lang w:eastAsia="ru-RU"/>
        </w:rPr>
      </w:pPr>
      <w:hyperlink w:anchor="_Toc7848458" w:history="1">
        <w:r>
          <w:rPr>
            <w:rStyle w:val="a4"/>
            <w:noProof/>
            <w:sz w:val="28"/>
            <w:szCs w:val="28"/>
          </w:rPr>
          <w:t>Приложения</w:t>
        </w:r>
      </w:hyperlink>
    </w:p>
    <w:p w:rsidR="00CE39D0" w:rsidRPr="00A304C4" w:rsidRDefault="00CE39D0" w:rsidP="00CE39D0">
      <w:pPr>
        <w:pStyle w:val="10"/>
        <w:tabs>
          <w:tab w:val="right" w:leader="dot" w:pos="9627"/>
        </w:tabs>
        <w:ind w:right="510"/>
        <w:rPr>
          <w:rFonts w:ascii="Calibri" w:hAnsi="Calibri"/>
          <w:noProof/>
          <w:sz w:val="28"/>
          <w:szCs w:val="28"/>
          <w:lang w:eastAsia="ru-RU"/>
        </w:rPr>
      </w:pPr>
    </w:p>
    <w:p w:rsidR="00CE39D0" w:rsidRPr="00A304C4" w:rsidRDefault="00CE39D0" w:rsidP="00CE39D0">
      <w:pPr>
        <w:pStyle w:val="10"/>
        <w:tabs>
          <w:tab w:val="right" w:leader="dot" w:pos="9627"/>
        </w:tabs>
        <w:ind w:right="510"/>
        <w:rPr>
          <w:rFonts w:ascii="Calibri" w:hAnsi="Calibri"/>
          <w:noProof/>
          <w:sz w:val="28"/>
          <w:szCs w:val="28"/>
          <w:lang w:eastAsia="ru-RU"/>
        </w:rPr>
      </w:pPr>
    </w:p>
    <w:p w:rsidR="00CE39D0" w:rsidRDefault="00CE39D0">
      <w:pPr>
        <w:suppressAutoHyphens w:val="0"/>
        <w:spacing w:after="160" w:line="259" w:lineRule="auto"/>
        <w:rPr>
          <w:rFonts w:ascii="Calibri" w:hAnsi="Calibri"/>
          <w:noProof/>
          <w:sz w:val="28"/>
          <w:szCs w:val="28"/>
          <w:lang w:eastAsia="ru-RU"/>
        </w:rPr>
      </w:pPr>
      <w:r>
        <w:rPr>
          <w:rFonts w:ascii="Calibri" w:hAnsi="Calibri"/>
          <w:noProof/>
          <w:sz w:val="28"/>
          <w:szCs w:val="28"/>
          <w:lang w:eastAsia="ru-RU"/>
        </w:rPr>
        <w:br w:type="page"/>
      </w:r>
    </w:p>
    <w:p w:rsidR="00CE39D0" w:rsidRPr="00CE39D0" w:rsidRDefault="00CE39D0" w:rsidP="00CE39D0">
      <w:pPr>
        <w:pStyle w:val="1"/>
        <w:rPr>
          <w:rStyle w:val="12"/>
          <w:rFonts w:ascii="Times New Roman" w:hAnsi="Times New Roman" w:cs="Times New Roman"/>
          <w:color w:val="auto"/>
          <w:sz w:val="28"/>
        </w:rPr>
      </w:pPr>
      <w:bookmarkStart w:id="0" w:name="_Toc7848456"/>
      <w:r w:rsidRPr="00CE39D0">
        <w:rPr>
          <w:rStyle w:val="12"/>
          <w:rFonts w:ascii="Times New Roman" w:hAnsi="Times New Roman" w:cs="Times New Roman"/>
          <w:color w:val="auto"/>
          <w:sz w:val="28"/>
        </w:rPr>
        <w:lastRenderedPageBreak/>
        <w:t>Заключение</w:t>
      </w:r>
      <w:bookmarkEnd w:id="0"/>
    </w:p>
    <w:p w:rsidR="00CE39D0" w:rsidRDefault="00CE39D0" w:rsidP="00CE39D0">
      <w:pPr>
        <w:ind w:firstLine="709"/>
        <w:jc w:val="both"/>
        <w:rPr>
          <w:sz w:val="28"/>
          <w:szCs w:val="28"/>
        </w:rPr>
      </w:pPr>
    </w:p>
    <w:p w:rsidR="00CE39D0" w:rsidRPr="009D7084" w:rsidRDefault="00CE39D0" w:rsidP="00CE39D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D7084">
        <w:rPr>
          <w:color w:val="000000"/>
          <w:sz w:val="28"/>
          <w:szCs w:val="28"/>
        </w:rPr>
        <w:t xml:space="preserve">В ходе выполнения данной работы была изучена организация учета денежных средств и проведен </w:t>
      </w:r>
      <w:r>
        <w:rPr>
          <w:color w:val="000000"/>
          <w:sz w:val="28"/>
          <w:szCs w:val="28"/>
        </w:rPr>
        <w:t>их аудит</w:t>
      </w:r>
      <w:r w:rsidRPr="009D7084">
        <w:rPr>
          <w:color w:val="000000"/>
          <w:sz w:val="28"/>
          <w:szCs w:val="28"/>
        </w:rPr>
        <w:t xml:space="preserve">, по результатам которых выявлены направления совершенствования управления денежными потоками на предприятии. </w:t>
      </w:r>
    </w:p>
    <w:p w:rsidR="00CE39D0" w:rsidRPr="009D7084" w:rsidRDefault="00CE39D0" w:rsidP="00CE39D0">
      <w:pPr>
        <w:widowControl w:val="0"/>
        <w:ind w:firstLine="709"/>
        <w:jc w:val="both"/>
        <w:rPr>
          <w:sz w:val="28"/>
          <w:szCs w:val="28"/>
        </w:rPr>
      </w:pPr>
      <w:r w:rsidRPr="009D7084">
        <w:rPr>
          <w:sz w:val="28"/>
          <w:szCs w:val="28"/>
        </w:rPr>
        <w:t>В качестве выводов можно сформулировать следующее:</w:t>
      </w:r>
    </w:p>
    <w:p w:rsidR="00CE39D0" w:rsidRPr="009D7084" w:rsidRDefault="00CE39D0" w:rsidP="00CE39D0">
      <w:pPr>
        <w:widowControl w:val="0"/>
        <w:ind w:firstLine="709"/>
        <w:jc w:val="both"/>
        <w:rPr>
          <w:sz w:val="28"/>
          <w:szCs w:val="28"/>
        </w:rPr>
      </w:pPr>
      <w:r w:rsidRPr="009D7084">
        <w:rPr>
          <w:sz w:val="28"/>
          <w:szCs w:val="28"/>
        </w:rPr>
        <w:t>1. Денежные средства предприятия складываются из денежных средств, находящихся в кассе, на расчетном счете, и прочих денежных средств. Отчет о движении денежных средств содержит информацию об их источника</w:t>
      </w:r>
      <w:r>
        <w:rPr>
          <w:sz w:val="28"/>
          <w:szCs w:val="28"/>
        </w:rPr>
        <w:t xml:space="preserve">х и направлениях использования. </w:t>
      </w:r>
      <w:r w:rsidRPr="009D7084">
        <w:rPr>
          <w:sz w:val="28"/>
          <w:szCs w:val="28"/>
        </w:rPr>
        <w:t xml:space="preserve">В связи с этим особо необходимо контролирование за соблюдением кассовой дисциплины и своевременностью отображения в учёте документации по движению денег на расчетном счете, правильностью и эффективностью применения денежных средств, обеспечением сохранности денежной документации. Будущее финансовое положение компании зависит от возможности компании выровнять соотношение поступлений и платежей в рамках текущей деятельности, обеспечивающее увеличение денежных средств, необходимое по привлеченному капиталу и дальнейшее их инвестирование. </w:t>
      </w:r>
    </w:p>
    <w:p w:rsidR="00CE39D0" w:rsidRPr="00A304C4" w:rsidRDefault="00CE39D0" w:rsidP="00CE39D0">
      <w:pPr>
        <w:pStyle w:val="10"/>
        <w:tabs>
          <w:tab w:val="right" w:leader="dot" w:pos="9627"/>
        </w:tabs>
        <w:ind w:right="510"/>
        <w:rPr>
          <w:rFonts w:ascii="Calibri" w:hAnsi="Calibri"/>
          <w:noProof/>
          <w:sz w:val="28"/>
          <w:szCs w:val="28"/>
          <w:lang w:eastAsia="ru-RU"/>
        </w:rPr>
      </w:pPr>
    </w:p>
    <w:p w:rsidR="00CE39D0" w:rsidRPr="00A304C4" w:rsidRDefault="00CE39D0" w:rsidP="00CE39D0">
      <w:pPr>
        <w:pStyle w:val="10"/>
        <w:tabs>
          <w:tab w:val="right" w:leader="dot" w:pos="9627"/>
        </w:tabs>
        <w:ind w:right="510"/>
        <w:rPr>
          <w:rFonts w:ascii="Calibri" w:hAnsi="Calibri"/>
          <w:noProof/>
          <w:sz w:val="28"/>
          <w:szCs w:val="28"/>
          <w:lang w:eastAsia="ru-RU"/>
        </w:rPr>
      </w:pPr>
    </w:p>
    <w:p w:rsidR="00CE39D0" w:rsidRPr="00A304C4" w:rsidRDefault="00CE39D0" w:rsidP="00CE39D0">
      <w:pPr>
        <w:pStyle w:val="10"/>
        <w:tabs>
          <w:tab w:val="right" w:leader="dot" w:pos="9627"/>
        </w:tabs>
        <w:ind w:right="510"/>
        <w:rPr>
          <w:rFonts w:ascii="Calibri" w:hAnsi="Calibri"/>
          <w:noProof/>
          <w:sz w:val="28"/>
          <w:szCs w:val="28"/>
          <w:lang w:eastAsia="ru-RU"/>
        </w:rPr>
      </w:pPr>
    </w:p>
    <w:p w:rsidR="00CE39D0" w:rsidRPr="00CE39D0" w:rsidRDefault="00CE39D0" w:rsidP="00CE39D0">
      <w:pPr>
        <w:keepNext/>
        <w:keepLines/>
        <w:rPr>
          <w:sz w:val="28"/>
          <w:szCs w:val="28"/>
        </w:rPr>
      </w:pPr>
      <w:r w:rsidRPr="002D1B84">
        <w:rPr>
          <w:sz w:val="28"/>
          <w:szCs w:val="28"/>
        </w:rPr>
        <w:fldChar w:fldCharType="end"/>
      </w:r>
    </w:p>
    <w:p w:rsidR="00CE39D0" w:rsidRPr="00CE39D0" w:rsidRDefault="00CE39D0" w:rsidP="00CE39D0">
      <w:pPr>
        <w:keepNext/>
        <w:keepLines/>
        <w:jc w:val="center"/>
        <w:rPr>
          <w:sz w:val="28"/>
          <w:szCs w:val="28"/>
          <w:lang w:val="kk-KZ"/>
        </w:rPr>
      </w:pPr>
    </w:p>
    <w:p w:rsidR="00CE39D0" w:rsidRPr="00CE39D0" w:rsidRDefault="00CE39D0" w:rsidP="00CE39D0">
      <w:pPr>
        <w:keepNext/>
        <w:keepLines/>
        <w:jc w:val="center"/>
        <w:rPr>
          <w:sz w:val="28"/>
          <w:szCs w:val="28"/>
          <w:lang w:val="kk-KZ"/>
        </w:rPr>
      </w:pPr>
    </w:p>
    <w:p w:rsidR="00CE39D0" w:rsidRDefault="00CE39D0">
      <w:pPr>
        <w:suppressAutoHyphens w:val="0"/>
        <w:spacing w:after="160" w:line="259" w:lineRule="auto"/>
        <w:rPr>
          <w:lang w:val="kk-KZ"/>
        </w:rPr>
      </w:pPr>
      <w:r>
        <w:rPr>
          <w:lang w:val="kk-KZ"/>
        </w:rPr>
        <w:br w:type="page"/>
      </w:r>
      <w:bookmarkStart w:id="1" w:name="_GoBack"/>
      <w:bookmarkEnd w:id="1"/>
    </w:p>
    <w:p w:rsidR="00CE39D0" w:rsidRPr="00CE39D0" w:rsidRDefault="00CE39D0" w:rsidP="00CE39D0">
      <w:pPr>
        <w:pStyle w:val="1"/>
        <w:rPr>
          <w:rStyle w:val="12"/>
          <w:rFonts w:ascii="Times New Roman" w:hAnsi="Times New Roman" w:cs="Times New Roman"/>
          <w:b/>
          <w:color w:val="auto"/>
          <w:sz w:val="28"/>
        </w:rPr>
      </w:pPr>
      <w:bookmarkStart w:id="2" w:name="_Toc7848457"/>
      <w:r w:rsidRPr="00CE39D0">
        <w:rPr>
          <w:rStyle w:val="12"/>
          <w:rFonts w:ascii="Times New Roman" w:hAnsi="Times New Roman" w:cs="Times New Roman"/>
          <w:b/>
          <w:color w:val="auto"/>
          <w:sz w:val="28"/>
        </w:rPr>
        <w:lastRenderedPageBreak/>
        <w:t>Список использованных источников</w:t>
      </w:r>
      <w:bookmarkEnd w:id="2"/>
    </w:p>
    <w:p w:rsidR="00CE39D0" w:rsidRDefault="00CE39D0" w:rsidP="00CE39D0">
      <w:pPr>
        <w:ind w:firstLine="709"/>
        <w:jc w:val="both"/>
        <w:rPr>
          <w:sz w:val="28"/>
          <w:szCs w:val="28"/>
        </w:rPr>
      </w:pPr>
    </w:p>
    <w:p w:rsidR="00CE39D0" w:rsidRPr="00E066B4" w:rsidRDefault="00CE39D0" w:rsidP="00CE39D0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786"/>
          <w:tab w:val="left" w:pos="1276"/>
          <w:tab w:val="left" w:pos="269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66B4">
        <w:rPr>
          <w:rFonts w:ascii="Times New Roman" w:hAnsi="Times New Roman"/>
          <w:sz w:val="28"/>
          <w:szCs w:val="28"/>
        </w:rPr>
        <w:t>Нурсеитов</w:t>
      </w:r>
      <w:proofErr w:type="spellEnd"/>
      <w:r w:rsidRPr="00E066B4">
        <w:rPr>
          <w:rFonts w:ascii="Times New Roman" w:hAnsi="Times New Roman"/>
          <w:sz w:val="28"/>
          <w:szCs w:val="28"/>
        </w:rPr>
        <w:t xml:space="preserve"> Э.О. Бухгалтерский учет в организациях/ учебное пособие. – Алматы, 2016. – 472с.</w:t>
      </w:r>
    </w:p>
    <w:p w:rsidR="00CE39D0" w:rsidRPr="00E066B4" w:rsidRDefault="00CE39D0" w:rsidP="00CE39D0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786"/>
          <w:tab w:val="left" w:pos="1276"/>
          <w:tab w:val="left" w:pos="269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66B4">
        <w:rPr>
          <w:rFonts w:ascii="Times New Roman" w:hAnsi="Times New Roman"/>
          <w:sz w:val="28"/>
          <w:szCs w:val="28"/>
        </w:rPr>
        <w:t xml:space="preserve">Меньшова Н.И. Самоучитель по бухучету и налогообложению. Алматы: Изд-во </w:t>
      </w:r>
      <w:proofErr w:type="spellStart"/>
      <w:r w:rsidRPr="00E066B4">
        <w:rPr>
          <w:rFonts w:ascii="Times New Roman" w:hAnsi="Times New Roman"/>
          <w:sz w:val="28"/>
          <w:szCs w:val="28"/>
        </w:rPr>
        <w:t>Бико</w:t>
      </w:r>
      <w:proofErr w:type="spellEnd"/>
      <w:r w:rsidRPr="00E066B4">
        <w:rPr>
          <w:rFonts w:ascii="Times New Roman" w:hAnsi="Times New Roman"/>
          <w:sz w:val="28"/>
          <w:szCs w:val="28"/>
        </w:rPr>
        <w:t>, 2015.</w:t>
      </w:r>
    </w:p>
    <w:p w:rsidR="00CE39D0" w:rsidRPr="00E066B4" w:rsidRDefault="00CE39D0" w:rsidP="00CE39D0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786"/>
          <w:tab w:val="left" w:pos="1276"/>
          <w:tab w:val="left" w:pos="269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66B4">
        <w:rPr>
          <w:rFonts w:ascii="Times New Roman" w:hAnsi="Times New Roman"/>
          <w:sz w:val="28"/>
          <w:szCs w:val="28"/>
        </w:rPr>
        <w:t xml:space="preserve">Лобанова Н.Л. и др. Управление финансами организации. – М.: Дело, 2011. – 346 </w:t>
      </w:r>
      <w:proofErr w:type="spellStart"/>
      <w:r w:rsidRPr="00E066B4">
        <w:rPr>
          <w:rFonts w:ascii="Times New Roman" w:hAnsi="Times New Roman"/>
          <w:sz w:val="28"/>
          <w:szCs w:val="28"/>
        </w:rPr>
        <w:t>с.Методические</w:t>
      </w:r>
      <w:proofErr w:type="spellEnd"/>
      <w:r w:rsidRPr="00E066B4">
        <w:rPr>
          <w:rFonts w:ascii="Times New Roman" w:hAnsi="Times New Roman"/>
          <w:sz w:val="28"/>
          <w:szCs w:val="28"/>
        </w:rPr>
        <w:t xml:space="preserve"> рекомендации по применению МСФО №7 «Отчет о движении денежных средств» // </w:t>
      </w:r>
      <w:hyperlink r:id="rId5" w:history="1">
        <w:r w:rsidRPr="00E066B4">
          <w:rPr>
            <w:rFonts w:ascii="Times New Roman" w:hAnsi="Times New Roman"/>
            <w:sz w:val="28"/>
            <w:szCs w:val="28"/>
          </w:rPr>
          <w:t>www.minfin.gov.kz</w:t>
        </w:r>
      </w:hyperlink>
    </w:p>
    <w:p w:rsidR="00CE39D0" w:rsidRPr="00E066B4" w:rsidRDefault="00CE39D0" w:rsidP="00CE39D0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786"/>
          <w:tab w:val="left" w:pos="1276"/>
          <w:tab w:val="left" w:pos="269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66B4">
        <w:rPr>
          <w:rFonts w:ascii="Times New Roman" w:hAnsi="Times New Roman"/>
          <w:sz w:val="28"/>
          <w:szCs w:val="28"/>
        </w:rPr>
        <w:t xml:space="preserve">Дональд Ф. </w:t>
      </w:r>
      <w:proofErr w:type="spellStart"/>
      <w:r w:rsidRPr="00E066B4">
        <w:rPr>
          <w:rFonts w:ascii="Times New Roman" w:hAnsi="Times New Roman"/>
          <w:sz w:val="28"/>
          <w:szCs w:val="28"/>
        </w:rPr>
        <w:t>Куратко</w:t>
      </w:r>
      <w:proofErr w:type="spellEnd"/>
      <w:r w:rsidRPr="00E066B4">
        <w:rPr>
          <w:rFonts w:ascii="Times New Roman" w:hAnsi="Times New Roman"/>
          <w:sz w:val="28"/>
          <w:szCs w:val="28"/>
        </w:rPr>
        <w:t xml:space="preserve"> Предпринимательство: Теория. Процесс. Практика" (10 издание)</w:t>
      </w:r>
    </w:p>
    <w:p w:rsidR="00CE39D0" w:rsidRPr="00E066B4" w:rsidRDefault="00CE39D0" w:rsidP="00CE39D0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786"/>
          <w:tab w:val="left" w:pos="1276"/>
          <w:tab w:val="left" w:pos="269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66B4">
        <w:rPr>
          <w:rFonts w:ascii="Times New Roman" w:hAnsi="Times New Roman"/>
          <w:color w:val="000000"/>
          <w:sz w:val="28"/>
          <w:szCs w:val="28"/>
        </w:rPr>
        <w:t xml:space="preserve">Ефимова О. В. Финансовый анализ. 4-е изд., </w:t>
      </w:r>
      <w:proofErr w:type="spellStart"/>
      <w:r w:rsidRPr="00E066B4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E066B4">
        <w:rPr>
          <w:rFonts w:ascii="Times New Roman" w:hAnsi="Times New Roman"/>
          <w:color w:val="000000"/>
          <w:sz w:val="28"/>
          <w:szCs w:val="28"/>
        </w:rPr>
        <w:t>. и доп. М.: Бухгалтерский учет, 2015.</w:t>
      </w:r>
    </w:p>
    <w:p w:rsidR="00A23CA5" w:rsidRPr="00CE39D0" w:rsidRDefault="00A23CA5">
      <w:pPr>
        <w:rPr>
          <w:lang w:val="kk-KZ"/>
        </w:rPr>
      </w:pPr>
    </w:p>
    <w:sectPr w:rsidR="00A23CA5" w:rsidRPr="00CE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3296"/>
    <w:multiLevelType w:val="hybridMultilevel"/>
    <w:tmpl w:val="AD0AEAD4"/>
    <w:lvl w:ilvl="0" w:tplc="7E004EE8">
      <w:start w:val="1"/>
      <w:numFmt w:val="decimal"/>
      <w:lvlText w:val="%1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2"/>
    <w:rsid w:val="00A23CA5"/>
    <w:rsid w:val="00CB7E52"/>
    <w:rsid w:val="00C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378B"/>
  <w15:chartTrackingRefBased/>
  <w15:docId w15:val="{5A2EA6C9-FBAA-46E0-8AAA-EBF0A8EB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1"/>
    <w:qFormat/>
    <w:rsid w:val="00CE39D0"/>
    <w:pPr>
      <w:ind w:firstLine="709"/>
      <w:jc w:val="both"/>
      <w:outlineLvl w:val="0"/>
    </w:pPr>
    <w:rPr>
      <w:bCs/>
      <w:kern w:val="48"/>
      <w:sz w:val="2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E39D0"/>
    <w:rPr>
      <w:rFonts w:cs="Times New Roman"/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CE39D0"/>
    <w:pPr>
      <w:tabs>
        <w:tab w:val="right" w:leader="dot" w:pos="9627"/>
      </w:tabs>
      <w:spacing w:line="360" w:lineRule="auto"/>
    </w:pPr>
  </w:style>
  <w:style w:type="paragraph" w:styleId="10">
    <w:name w:val="toc 1"/>
    <w:basedOn w:val="a"/>
    <w:next w:val="a"/>
    <w:autoRedefine/>
    <w:uiPriority w:val="39"/>
    <w:rsid w:val="00CE39D0"/>
  </w:style>
  <w:style w:type="character" w:customStyle="1" w:styleId="12">
    <w:name w:val="Заголовок 1 Знак"/>
    <w:basedOn w:val="a1"/>
    <w:rsid w:val="00CE39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11">
    <w:name w:val="Заголовок 1 Знак1"/>
    <w:link w:val="1"/>
    <w:locked/>
    <w:rsid w:val="00CE39D0"/>
    <w:rPr>
      <w:rFonts w:ascii="Times New Roman" w:eastAsia="Times New Roman" w:hAnsi="Times New Roman" w:cs="Times New Roman"/>
      <w:bCs/>
      <w:kern w:val="48"/>
      <w:sz w:val="28"/>
      <w:szCs w:val="48"/>
      <w:lang w:val="x-none" w:eastAsia="ar-SA"/>
    </w:rPr>
  </w:style>
  <w:style w:type="paragraph" w:styleId="a0">
    <w:name w:val="Body Text"/>
    <w:basedOn w:val="a"/>
    <w:link w:val="a5"/>
    <w:uiPriority w:val="99"/>
    <w:semiHidden/>
    <w:unhideWhenUsed/>
    <w:rsid w:val="00CE39D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E39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aliases w:val="маркированный,Абзац списка1"/>
    <w:basedOn w:val="a"/>
    <w:link w:val="a7"/>
    <w:qFormat/>
    <w:rsid w:val="00CE39D0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/>
    </w:rPr>
  </w:style>
  <w:style w:type="character" w:customStyle="1" w:styleId="a7">
    <w:name w:val="Абзац списка Знак"/>
    <w:aliases w:val="маркированный Знак,Абзац списка1 Знак"/>
    <w:link w:val="a6"/>
    <w:locked/>
    <w:rsid w:val="00CE39D0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2019-10-17T08:36:00Z</dcterms:created>
  <dcterms:modified xsi:type="dcterms:W3CDTF">2019-10-17T08:40:00Z</dcterms:modified>
</cp:coreProperties>
</file>