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DE" w:rsidRPr="00C32BDE" w:rsidRDefault="00C32BDE" w:rsidP="00C32BD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32BDE">
        <w:rPr>
          <w:rFonts w:ascii="Times New Roman" w:hAnsi="Times New Roman" w:cs="Times New Roman"/>
          <w:sz w:val="28"/>
          <w:szCs w:val="28"/>
        </w:rPr>
        <w:t>Др_</w:t>
      </w:r>
      <w:r w:rsidRPr="00C32BDE">
        <w:rPr>
          <w:rFonts w:ascii="Times New Roman" w:hAnsi="Times New Roman" w:cs="Times New Roman"/>
          <w:sz w:val="28"/>
          <w:szCs w:val="28"/>
        </w:rPr>
        <w:t>Сравнение механизма взимания косвенных налогов в Казахстане и в Польше</w:t>
      </w:r>
    </w:p>
    <w:p w:rsidR="00C32BDE" w:rsidRPr="00C32BDE" w:rsidRDefault="00C32BDE" w:rsidP="00C32BD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32BDE">
        <w:rPr>
          <w:rFonts w:ascii="Times New Roman" w:hAnsi="Times New Roman" w:cs="Times New Roman"/>
          <w:sz w:val="28"/>
          <w:szCs w:val="28"/>
        </w:rPr>
        <w:t>Стр-57</w:t>
      </w:r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09" w:history="1">
        <w:r w:rsidRPr="00C32BD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10" w:history="1">
        <w:r w:rsidRPr="00C32BD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Механизм исчисления и взимания косвенных налогов в Республике Казахстан и в Республике Польша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11" w:history="1">
        <w:r w:rsidRPr="00C32BD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косвенных налогов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12" w:history="1">
        <w:r w:rsidRPr="00C32BD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Косвенные налоги в Республике Казахстан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13" w:history="1">
        <w:r w:rsidRPr="00C32BD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Косвенные налоги в Республике Польша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16" w:history="1">
        <w:r w:rsidRPr="00C32BD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Анализ динамики поступлений косвенных налогов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17" w:history="1">
        <w:r w:rsidRPr="00C32BD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Поступление косвенных налогов в бюджет Республики Казахстан за период 2014-2016 годы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18" w:history="1">
        <w:r w:rsidRPr="00C32BD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динамики поступлений косвенных налогов в бюджет Польши за период 2014-2016 года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19" w:history="1">
        <w:r w:rsidRPr="00C32BD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3 Проблемы и пути совершенствования системы косвенных налогов в Республике Казахстан и в Польше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20" w:history="1">
        <w:r w:rsidRPr="00C32BD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Проблемы и перспективы развития системы косвенного налогообложения в Республике Казахстан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21" w:history="1">
        <w:r w:rsidRPr="00C32BDE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Пути совершенствования косвенного налогообложения в Республике Польша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22" w:history="1">
        <w:r w:rsidRPr="00C32BD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C32BDE" w:rsidRPr="00C32BDE" w:rsidRDefault="00C32BDE" w:rsidP="00C32BDE">
      <w:pPr>
        <w:pStyle w:val="11"/>
        <w:widowControl w:val="0"/>
        <w:tabs>
          <w:tab w:val="right" w:leader="dot" w:pos="9060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6801523" w:history="1">
        <w:r w:rsidRPr="00C32BDE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</w:rPr>
          <w:t>Библиографический список</w:t>
        </w:r>
      </w:hyperlink>
    </w:p>
    <w:p w:rsidR="00C32BDE" w:rsidRDefault="00C32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2BDE" w:rsidRDefault="00C32BDE" w:rsidP="00C32BDE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0" w:name="_Toc506801522"/>
      <w:r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Заключение</w:t>
      </w:r>
      <w:bookmarkEnd w:id="0"/>
    </w:p>
    <w:p w:rsidR="00C32BDE" w:rsidRPr="009F50A9" w:rsidRDefault="00C32BDE" w:rsidP="00C32BDE">
      <w:pPr>
        <w:widowControl w:val="0"/>
        <w:spacing w:after="0" w:line="360" w:lineRule="auto"/>
        <w:ind w:firstLine="567"/>
        <w:jc w:val="both"/>
        <w:rPr>
          <w:sz w:val="24"/>
          <w:szCs w:val="24"/>
        </w:rPr>
      </w:pPr>
    </w:p>
    <w:p w:rsidR="00C32BDE" w:rsidRPr="00C32BDE" w:rsidRDefault="00C32BDE" w:rsidP="00C32BD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2BDE">
        <w:rPr>
          <w:rFonts w:ascii="Times New Roman" w:hAnsi="Times New Roman" w:cs="Times New Roman"/>
          <w:sz w:val="28"/>
          <w:szCs w:val="24"/>
        </w:rPr>
        <w:t xml:space="preserve">На основе проведенного </w:t>
      </w:r>
      <w:r w:rsidRPr="00C32BDE">
        <w:rPr>
          <w:rFonts w:ascii="Times New Roman" w:hAnsi="Times New Roman" w:cs="Times New Roman"/>
          <w:sz w:val="28"/>
          <w:szCs w:val="24"/>
        </w:rPr>
        <w:t>исследования</w:t>
      </w:r>
      <w:r w:rsidRPr="00C32BDE">
        <w:rPr>
          <w:rFonts w:ascii="Times New Roman" w:hAnsi="Times New Roman" w:cs="Times New Roman"/>
          <w:sz w:val="28"/>
          <w:szCs w:val="24"/>
        </w:rPr>
        <w:t xml:space="preserve"> ᴍы </w:t>
      </w:r>
      <w:r w:rsidRPr="00C32BDE">
        <w:rPr>
          <w:rFonts w:ascii="Times New Roman" w:hAnsi="Times New Roman" w:cs="Times New Roman"/>
          <w:sz w:val="28"/>
          <w:szCs w:val="24"/>
        </w:rPr>
        <w:t>пришли</w:t>
      </w:r>
      <w:r w:rsidRPr="00C32BDE">
        <w:rPr>
          <w:rFonts w:ascii="Times New Roman" w:hAnsi="Times New Roman" w:cs="Times New Roman"/>
          <w:sz w:val="28"/>
          <w:szCs w:val="24"/>
        </w:rPr>
        <w:t xml:space="preserve"> к </w:t>
      </w:r>
      <w:proofErr w:type="spellStart"/>
      <w:r w:rsidRPr="00C32BDE">
        <w:rPr>
          <w:rFonts w:ascii="Times New Roman" w:hAnsi="Times New Roman" w:cs="Times New Roman"/>
          <w:sz w:val="28"/>
          <w:szCs w:val="24"/>
        </w:rPr>
        <w:t>сᴫедующи</w:t>
      </w:r>
      <w:proofErr w:type="spellEnd"/>
      <w:r w:rsidRPr="00C32BDE">
        <w:rPr>
          <w:rFonts w:ascii="Times New Roman" w:hAnsi="Times New Roman" w:cs="Times New Roman"/>
          <w:sz w:val="28"/>
          <w:szCs w:val="24"/>
        </w:rPr>
        <w:t xml:space="preserve">ᴍ выводаᴍ: </w:t>
      </w:r>
    </w:p>
    <w:p w:rsidR="00C32BDE" w:rsidRPr="00C32BDE" w:rsidRDefault="00C32BDE" w:rsidP="00C32BD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2BDE">
        <w:rPr>
          <w:rFonts w:ascii="Times New Roman" w:hAnsi="Times New Roman" w:cs="Times New Roman"/>
          <w:sz w:val="28"/>
          <w:szCs w:val="24"/>
        </w:rPr>
        <w:t>В налоговых системах Республики Казахстан и Республики Польша существуют прямые и косвенные налоги, косвенные налоги в свою очередь подразделяются на следующие виды: в Республике Казахстан это - акцизы, таможенные платежи, налог на добавленную стоимость. К косвенным налогам в Польше относятся: налог на товары и услуги (налог на добавленную стоимость), акциз, налог на азартные игры.</w:t>
      </w:r>
    </w:p>
    <w:p w:rsidR="00C32BDE" w:rsidRPr="00C32BDE" w:rsidRDefault="00C32BDE" w:rsidP="00C32BD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32BDE">
        <w:rPr>
          <w:rFonts w:ascii="Times New Roman" w:hAnsi="Times New Roman" w:cs="Times New Roman"/>
          <w:sz w:val="28"/>
          <w:szCs w:val="24"/>
        </w:rPr>
        <w:t xml:space="preserve">В Казахстане основным видом косвенного налога является налог на добавленную стоимость, который формирует значительную часть бюджета, но не более 40%, в Польше основным косвенным налогом является VAT, который в разные годы формировал от 40 до 43% </w:t>
      </w:r>
      <w:r w:rsidRPr="00C32BDE">
        <w:rPr>
          <w:rFonts w:ascii="Times New Roman" w:hAnsi="Times New Roman" w:cs="Times New Roman"/>
          <w:sz w:val="28"/>
          <w:szCs w:val="24"/>
          <w:lang w:val="kk-KZ"/>
        </w:rPr>
        <w:t>бюджета</w:t>
      </w:r>
      <w:r w:rsidRPr="00C32BDE">
        <w:rPr>
          <w:rFonts w:ascii="Times New Roman" w:hAnsi="Times New Roman" w:cs="Times New Roman"/>
          <w:sz w:val="28"/>
          <w:szCs w:val="24"/>
        </w:rPr>
        <w:t>. Различие налогообложения НДС (</w:t>
      </w:r>
      <w:r w:rsidRPr="00C32BDE">
        <w:rPr>
          <w:rFonts w:ascii="Times New Roman" w:hAnsi="Times New Roman" w:cs="Times New Roman"/>
          <w:sz w:val="28"/>
          <w:szCs w:val="24"/>
          <w:lang w:val="en-US"/>
        </w:rPr>
        <w:t>VAT</w:t>
      </w:r>
      <w:r w:rsidRPr="00C32BDE">
        <w:rPr>
          <w:rFonts w:ascii="Times New Roman" w:hAnsi="Times New Roman" w:cs="Times New Roman"/>
          <w:sz w:val="28"/>
          <w:szCs w:val="24"/>
        </w:rPr>
        <w:t xml:space="preserve">) в Польше и В Казахстане в том, что в Казахстане у НДС две ставки: 12% - основная и 0%, которая применяется при экспорте товаров, налогообложении международных перевозок, налогообложении товаров, реализуемых на территории специальных экономических зон. В Польше у </w:t>
      </w:r>
      <w:r w:rsidRPr="00C32BDE">
        <w:rPr>
          <w:rFonts w:ascii="Times New Roman" w:hAnsi="Times New Roman" w:cs="Times New Roman"/>
          <w:sz w:val="28"/>
          <w:szCs w:val="24"/>
          <w:lang w:val="en-US"/>
        </w:rPr>
        <w:t>VAT</w:t>
      </w:r>
      <w:r w:rsidRPr="00C32BDE">
        <w:rPr>
          <w:rFonts w:ascii="Times New Roman" w:hAnsi="Times New Roman" w:cs="Times New Roman"/>
          <w:sz w:val="28"/>
          <w:szCs w:val="24"/>
        </w:rPr>
        <w:t xml:space="preserve"> – 4 ставки: 23%, 8%, 5% и 0%. Основная ставка </w:t>
      </w:r>
      <w:r w:rsidRPr="00C32BDE">
        <w:rPr>
          <w:rFonts w:ascii="Times New Roman" w:hAnsi="Times New Roman" w:cs="Times New Roman"/>
          <w:sz w:val="28"/>
          <w:szCs w:val="24"/>
          <w:lang w:val="en-US"/>
        </w:rPr>
        <w:t>VAT</w:t>
      </w:r>
      <w:r w:rsidRPr="00C32BDE">
        <w:rPr>
          <w:rFonts w:ascii="Times New Roman" w:hAnsi="Times New Roman" w:cs="Times New Roman"/>
          <w:sz w:val="28"/>
          <w:szCs w:val="24"/>
        </w:rPr>
        <w:t xml:space="preserve"> в Польше значительно выше, чем в РК. Кроме того, различие в том, что законодательно налогообложение </w:t>
      </w:r>
      <w:r w:rsidRPr="00C32BDE">
        <w:rPr>
          <w:rFonts w:ascii="Times New Roman" w:hAnsi="Times New Roman" w:cs="Times New Roman"/>
          <w:sz w:val="28"/>
          <w:szCs w:val="24"/>
          <w:lang w:val="en-US"/>
        </w:rPr>
        <w:t>VAT</w:t>
      </w:r>
      <w:r w:rsidRPr="00C32BDE">
        <w:rPr>
          <w:rFonts w:ascii="Times New Roman" w:hAnsi="Times New Roman" w:cs="Times New Roman"/>
          <w:sz w:val="28"/>
          <w:szCs w:val="24"/>
        </w:rPr>
        <w:t xml:space="preserve"> в Польше определяется не только Законами Польше, но и международными соглашениями ЕС, так как в 2004 году Польша вошла в ЕС.</w:t>
      </w:r>
    </w:p>
    <w:p w:rsidR="00C32BDE" w:rsidRDefault="00C32BD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C32BDE" w:rsidRPr="0006080F" w:rsidRDefault="00C32BDE" w:rsidP="00C32BDE">
      <w:pPr>
        <w:pStyle w:val="1"/>
        <w:widowControl w:val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1" w:name="_Toc506801523"/>
      <w:r w:rsidRPr="0006080F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Библиографический список</w:t>
      </w:r>
      <w:bookmarkEnd w:id="1"/>
    </w:p>
    <w:p w:rsidR="00C32BDE" w:rsidRPr="008150AC" w:rsidRDefault="00C32BDE" w:rsidP="00C32BD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BDE" w:rsidRPr="008150AC" w:rsidRDefault="00C32BDE" w:rsidP="00C32BDE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8150AC">
        <w:rPr>
          <w:rFonts w:ascii="Times New Roman" w:hAnsi="Times New Roman" w:cs="Times New Roman"/>
          <w:sz w:val="24"/>
          <w:szCs w:val="24"/>
        </w:rPr>
        <w:t>Конституция Республики Польша от 2 апреля 1997 года (</w:t>
      </w:r>
      <w:proofErr w:type="spellStart"/>
      <w:r w:rsidRPr="008150AC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1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0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15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0AC">
        <w:rPr>
          <w:rFonts w:ascii="Times New Roman" w:hAnsi="Times New Roman" w:cs="Times New Roman"/>
          <w:sz w:val="24"/>
          <w:szCs w:val="24"/>
        </w:rPr>
        <w:t>Laws</w:t>
      </w:r>
      <w:proofErr w:type="spellEnd"/>
      <w:r w:rsidRPr="008150AC">
        <w:rPr>
          <w:rFonts w:ascii="Times New Roman" w:hAnsi="Times New Roman" w:cs="Times New Roman"/>
          <w:sz w:val="24"/>
          <w:szCs w:val="24"/>
        </w:rPr>
        <w:t xml:space="preserve"> 1997 № 78, п. 483)</w:t>
      </w:r>
    </w:p>
    <w:p w:rsidR="00C32BDE" w:rsidRPr="008150AC" w:rsidRDefault="00C32BDE" w:rsidP="00C32BDE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0AC">
        <w:rPr>
          <w:rFonts w:ascii="Times New Roman" w:hAnsi="Times New Roman" w:cs="Times New Roman"/>
          <w:sz w:val="24"/>
          <w:szCs w:val="24"/>
        </w:rPr>
        <w:t>Закон от 29 августа 1997 года - Налоговый указ (Закон № 1997 1997 года № 137, пункт 926)</w:t>
      </w:r>
    </w:p>
    <w:p w:rsidR="00C32BDE" w:rsidRPr="008150AC" w:rsidRDefault="00C32BDE" w:rsidP="00C32BDE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0AC">
        <w:rPr>
          <w:rFonts w:ascii="Times New Roman" w:hAnsi="Times New Roman" w:cs="Times New Roman"/>
          <w:sz w:val="24"/>
          <w:szCs w:val="24"/>
        </w:rPr>
        <w:t xml:space="preserve">Кодекс Республики Казахстан от 10 декабря 2008 года № 99-IV «О налогах и других обязательных платежах в бюджет (Налоговый кодекс)» (с изменениями и дополнениями по состоянию на 27.02.2017 г.). Электронный ресурс: </w:t>
      </w:r>
      <w:hyperlink r:id="rId5" w:anchor="pos=0;0" w:history="1">
        <w:r w:rsidRPr="008150AC">
          <w:rPr>
            <w:rFonts w:ascii="Times New Roman" w:hAnsi="Times New Roman" w:cs="Times New Roman"/>
            <w:sz w:val="24"/>
            <w:szCs w:val="24"/>
          </w:rPr>
          <w:t>http://online.zakon.kz/Document/?doc_id=30366217#pos=0;0</w:t>
        </w:r>
      </w:hyperlink>
      <w:r w:rsidRPr="008150AC">
        <w:rPr>
          <w:rFonts w:ascii="Times New Roman" w:hAnsi="Times New Roman" w:cs="Times New Roman"/>
          <w:sz w:val="24"/>
          <w:szCs w:val="24"/>
        </w:rPr>
        <w:t>, доступ 05.01.2018.</w:t>
      </w:r>
    </w:p>
    <w:p w:rsidR="00C32BDE" w:rsidRPr="003F4A62" w:rsidRDefault="00C32BDE" w:rsidP="00C32BDE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F4A62">
        <w:rPr>
          <w:rFonts w:ascii="Times New Roman" w:hAnsi="Times New Roman" w:cs="Times New Roman"/>
          <w:sz w:val="24"/>
          <w:szCs w:val="24"/>
        </w:rPr>
        <w:t xml:space="preserve">Кодекс Республики Казахстан О таможенном деле в Республике Казахстан (с изменениями и дополнениями по состоянию на 04.07.2013 г.). Электронный адрес: </w:t>
      </w:r>
      <w:hyperlink r:id="rId6" w:history="1">
        <w:r w:rsidRPr="003F4A62">
          <w:rPr>
            <w:rFonts w:ascii="Times New Roman" w:hAnsi="Times New Roman" w:cs="Times New Roman"/>
            <w:sz w:val="24"/>
            <w:szCs w:val="24"/>
          </w:rPr>
          <w:t>www.keden.kz/ru/customscode_rk.php</w:t>
        </w:r>
      </w:hyperlink>
      <w:r w:rsidRPr="003F4A62">
        <w:rPr>
          <w:rFonts w:ascii="Times New Roman" w:hAnsi="Times New Roman" w:cs="Times New Roman"/>
          <w:iCs/>
          <w:sz w:val="24"/>
          <w:szCs w:val="24"/>
        </w:rPr>
        <w:t>, доступ 07.01.2018</w:t>
      </w:r>
    </w:p>
    <w:p w:rsidR="00C32BDE" w:rsidRPr="003F4A62" w:rsidRDefault="00C32BDE" w:rsidP="00C32BDE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4A62">
        <w:rPr>
          <w:rFonts w:ascii="Times New Roman" w:hAnsi="Times New Roman" w:cs="Times New Roman"/>
          <w:bCs/>
          <w:sz w:val="24"/>
          <w:szCs w:val="24"/>
        </w:rPr>
        <w:t>Законодательный вестник ЕС. L 347, 11.12.2006, стр. 1, с поправками</w:t>
      </w:r>
    </w:p>
    <w:p w:rsidR="00C32BDE" w:rsidRPr="00C32BDE" w:rsidRDefault="00C32BDE" w:rsidP="00C32BDE">
      <w:pPr>
        <w:widowControl w:val="0"/>
        <w:rPr>
          <w:rFonts w:ascii="Times New Roman" w:hAnsi="Times New Roman" w:cs="Times New Roman"/>
          <w:sz w:val="28"/>
          <w:szCs w:val="24"/>
        </w:rPr>
      </w:pPr>
    </w:p>
    <w:bookmarkEnd w:id="2"/>
    <w:p w:rsidR="00C07127" w:rsidRDefault="00C07127"/>
    <w:sectPr w:rsidR="00C0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08CE"/>
    <w:multiLevelType w:val="hybridMultilevel"/>
    <w:tmpl w:val="DA5485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36"/>
    <w:rsid w:val="00384536"/>
    <w:rsid w:val="0089381B"/>
    <w:rsid w:val="00C07127"/>
    <w:rsid w:val="00C3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0A3D"/>
  <w15:chartTrackingRefBased/>
  <w15:docId w15:val="{7056839E-2580-4965-86AD-9B6F7C26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DE"/>
  </w:style>
  <w:style w:type="paragraph" w:styleId="1">
    <w:name w:val="heading 1"/>
    <w:basedOn w:val="a"/>
    <w:next w:val="a"/>
    <w:link w:val="10"/>
    <w:uiPriority w:val="9"/>
    <w:qFormat/>
    <w:rsid w:val="00C3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32BDE"/>
    <w:pPr>
      <w:spacing w:after="100"/>
    </w:pPr>
  </w:style>
  <w:style w:type="character" w:styleId="a3">
    <w:name w:val="Hyperlink"/>
    <w:basedOn w:val="a0"/>
    <w:uiPriority w:val="99"/>
    <w:unhideWhenUsed/>
    <w:rsid w:val="00C32BD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qFormat/>
    <w:rsid w:val="00C3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en.kz/ru/customscode_rk.php" TargetMode="External"/><Relationship Id="rId5" Type="http://schemas.openxmlformats.org/officeDocument/2006/relationships/hyperlink" Target="http://online.zakon.kz/Document/?doc_id=303662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2019-09-27T09:52:00Z</dcterms:created>
  <dcterms:modified xsi:type="dcterms:W3CDTF">2019-09-27T10:24:00Z</dcterms:modified>
</cp:coreProperties>
</file>