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C97" w:rsidRPr="00AE7C97" w:rsidRDefault="00AE7C97" w:rsidP="00AE7C97">
      <w:pPr>
        <w:pStyle w:val="msonormalmailrucssattributepostfix"/>
        <w:shd w:val="clear" w:color="auto" w:fill="FFFFFF"/>
        <w:spacing w:before="0" w:beforeAutospacing="0" w:after="0" w:afterAutospacing="0" w:line="276" w:lineRule="auto"/>
        <w:jc w:val="center"/>
        <w:rPr>
          <w:b/>
          <w:sz w:val="28"/>
        </w:rPr>
      </w:pPr>
      <w:proofErr w:type="spellStart"/>
      <w:r w:rsidRPr="00AE7C97">
        <w:rPr>
          <w:b/>
          <w:sz w:val="28"/>
        </w:rPr>
        <w:t>Др_Стратегия</w:t>
      </w:r>
      <w:proofErr w:type="spellEnd"/>
      <w:r w:rsidRPr="00AE7C97">
        <w:rPr>
          <w:b/>
          <w:sz w:val="28"/>
        </w:rPr>
        <w:t xml:space="preserve"> позиционирования бренда на примере </w:t>
      </w:r>
    </w:p>
    <w:p w:rsidR="00AE7C97" w:rsidRPr="00AE7C97" w:rsidRDefault="00AE7C97" w:rsidP="00AE7C97">
      <w:pPr>
        <w:pStyle w:val="msonormalmailrucssattributepostfix"/>
        <w:shd w:val="clear" w:color="auto" w:fill="FFFFFF"/>
        <w:spacing w:before="0" w:beforeAutospacing="0" w:after="0" w:afterAutospacing="0" w:line="276" w:lineRule="auto"/>
        <w:jc w:val="center"/>
        <w:rPr>
          <w:b/>
          <w:sz w:val="28"/>
        </w:rPr>
      </w:pPr>
      <w:r w:rsidRPr="00AE7C97">
        <w:rPr>
          <w:b/>
          <w:sz w:val="28"/>
        </w:rPr>
        <w:t>Стр_48</w:t>
      </w:r>
    </w:p>
    <w:p w:rsidR="00AE7C97" w:rsidRPr="00AE7C97" w:rsidRDefault="00AE7C97" w:rsidP="00AE7C97">
      <w:pPr>
        <w:pStyle w:val="msonormalmailrucssattributepostfix"/>
        <w:shd w:val="clear" w:color="auto" w:fill="FFFFFF"/>
        <w:spacing w:before="0" w:beforeAutospacing="0" w:after="0" w:afterAutospacing="0" w:line="276" w:lineRule="auto"/>
        <w:jc w:val="center"/>
        <w:rPr>
          <w:b/>
        </w:rPr>
      </w:pPr>
    </w:p>
    <w:p w:rsidR="00AE7C97" w:rsidRPr="00AE7C97" w:rsidRDefault="00AE7C97" w:rsidP="00AE7C97">
      <w:pPr>
        <w:pStyle w:val="msonormalmailrucssattributepostfix"/>
        <w:shd w:val="clear" w:color="auto" w:fill="FFFFFF"/>
        <w:spacing w:before="0" w:beforeAutospacing="0" w:after="0" w:afterAutospacing="0" w:line="276" w:lineRule="auto"/>
        <w:jc w:val="center"/>
        <w:rPr>
          <w:b/>
        </w:rPr>
      </w:pPr>
    </w:p>
    <w:tbl>
      <w:tblPr>
        <w:tblW w:w="9498" w:type="dxa"/>
        <w:tblLook w:val="04A0" w:firstRow="1" w:lastRow="0" w:firstColumn="1" w:lastColumn="0" w:noHBand="0" w:noVBand="1"/>
      </w:tblPr>
      <w:tblGrid>
        <w:gridCol w:w="9498"/>
      </w:tblGrid>
      <w:tr w:rsidR="00AE7C97" w:rsidRPr="00AE7C97" w:rsidTr="00AE7C97">
        <w:tc>
          <w:tcPr>
            <w:tcW w:w="9498" w:type="dxa"/>
            <w:shd w:val="clear" w:color="auto" w:fill="auto"/>
          </w:tcPr>
          <w:p w:rsidR="00AE7C97" w:rsidRPr="00AE7C97" w:rsidRDefault="00AE7C97" w:rsidP="00AE7C97">
            <w:pPr>
              <w:pStyle w:val="Default"/>
              <w:spacing w:line="276" w:lineRule="auto"/>
              <w:rPr>
                <w:b/>
                <w:color w:val="auto"/>
              </w:rPr>
            </w:pPr>
            <w:r w:rsidRPr="00AE7C97">
              <w:rPr>
                <w:b/>
                <w:color w:val="auto"/>
              </w:rPr>
              <w:t>РЕЗЮМЕ</w:t>
            </w:r>
          </w:p>
        </w:tc>
      </w:tr>
      <w:tr w:rsidR="00AE7C97" w:rsidRPr="00AE7C97" w:rsidTr="00AE7C97">
        <w:tc>
          <w:tcPr>
            <w:tcW w:w="9498" w:type="dxa"/>
            <w:shd w:val="clear" w:color="auto" w:fill="auto"/>
          </w:tcPr>
          <w:p w:rsidR="00AE7C97" w:rsidRPr="00AE7C97" w:rsidRDefault="00AE7C97" w:rsidP="00D61F30">
            <w:pPr>
              <w:pStyle w:val="Default"/>
              <w:spacing w:line="276" w:lineRule="auto"/>
              <w:rPr>
                <w:b/>
                <w:color w:val="auto"/>
              </w:rPr>
            </w:pPr>
          </w:p>
        </w:tc>
      </w:tr>
      <w:tr w:rsidR="00AE7C97" w:rsidRPr="00AE7C97" w:rsidTr="00AE7C97">
        <w:tc>
          <w:tcPr>
            <w:tcW w:w="9498" w:type="dxa"/>
            <w:shd w:val="clear" w:color="auto" w:fill="auto"/>
          </w:tcPr>
          <w:p w:rsidR="00AE7C97" w:rsidRPr="00AE7C97" w:rsidRDefault="00AE7C97" w:rsidP="00D61F30">
            <w:pPr>
              <w:spacing w:after="0"/>
              <w:rPr>
                <w:rFonts w:ascii="Times New Roman" w:hAnsi="Times New Roman"/>
                <w:b/>
                <w:sz w:val="24"/>
                <w:szCs w:val="24"/>
              </w:rPr>
            </w:pPr>
            <w:r w:rsidRPr="00AE7C97">
              <w:rPr>
                <w:rFonts w:ascii="Times New Roman" w:hAnsi="Times New Roman"/>
                <w:b/>
                <w:sz w:val="24"/>
                <w:szCs w:val="24"/>
              </w:rPr>
              <w:t>1 ТЕОРЕТИЧЕСКИЕ ОСНОВЫ ФОРМИРОВАНИЯ СТРАТЕГИИ  ПОЗИЦИОНИРОВАНИЯ БР</w:t>
            </w:r>
            <w:r w:rsidRPr="00AE7C97">
              <w:rPr>
                <w:rFonts w:ascii="Times New Roman" w:hAnsi="Times New Roman"/>
                <w:b/>
                <w:sz w:val="24"/>
                <w:szCs w:val="24"/>
              </w:rPr>
              <w:t>ЕНДА ПРЕДПРИЯТИЯ</w:t>
            </w:r>
          </w:p>
        </w:tc>
      </w:tr>
      <w:tr w:rsidR="00AE7C97" w:rsidRPr="00AE7C97" w:rsidTr="00AE7C97">
        <w:tc>
          <w:tcPr>
            <w:tcW w:w="9498" w:type="dxa"/>
            <w:shd w:val="clear" w:color="auto" w:fill="auto"/>
          </w:tcPr>
          <w:p w:rsidR="00AE7C97" w:rsidRPr="00AE7C97" w:rsidRDefault="00AE7C97" w:rsidP="00D61F30">
            <w:pPr>
              <w:spacing w:after="0"/>
              <w:rPr>
                <w:rFonts w:ascii="Times New Roman" w:hAnsi="Times New Roman"/>
                <w:sz w:val="24"/>
                <w:szCs w:val="24"/>
              </w:rPr>
            </w:pPr>
            <w:r w:rsidRPr="00AE7C97">
              <w:rPr>
                <w:rFonts w:ascii="Times New Roman" w:hAnsi="Times New Roman"/>
                <w:sz w:val="24"/>
                <w:szCs w:val="24"/>
              </w:rPr>
              <w:t>1.1 Понятие и сущность стратегии позици</w:t>
            </w:r>
            <w:r w:rsidRPr="00AE7C97">
              <w:rPr>
                <w:rFonts w:ascii="Times New Roman" w:hAnsi="Times New Roman"/>
                <w:sz w:val="24"/>
                <w:szCs w:val="24"/>
              </w:rPr>
              <w:t>онирования бренда</w:t>
            </w:r>
          </w:p>
        </w:tc>
      </w:tr>
      <w:tr w:rsidR="00AE7C97" w:rsidRPr="00AE7C97" w:rsidTr="00AE7C97">
        <w:tc>
          <w:tcPr>
            <w:tcW w:w="9498" w:type="dxa"/>
            <w:shd w:val="clear" w:color="auto" w:fill="auto"/>
          </w:tcPr>
          <w:p w:rsidR="00AE7C97" w:rsidRPr="00AE7C97" w:rsidRDefault="00AE7C97" w:rsidP="00AE7C97">
            <w:pPr>
              <w:spacing w:after="0"/>
              <w:rPr>
                <w:rFonts w:ascii="Times New Roman" w:hAnsi="Times New Roman"/>
                <w:sz w:val="24"/>
                <w:szCs w:val="24"/>
              </w:rPr>
            </w:pPr>
            <w:r w:rsidRPr="00AE7C97">
              <w:rPr>
                <w:rFonts w:ascii="Times New Roman" w:hAnsi="Times New Roman"/>
                <w:sz w:val="24"/>
                <w:szCs w:val="24"/>
              </w:rPr>
              <w:t>1.2 Принципы и факторы, влияющие на формирование стратегии позиционирования бренда</w:t>
            </w:r>
          </w:p>
        </w:tc>
      </w:tr>
      <w:tr w:rsidR="00AE7C97" w:rsidRPr="00AE7C97" w:rsidTr="00AE7C97">
        <w:tc>
          <w:tcPr>
            <w:tcW w:w="9498" w:type="dxa"/>
            <w:shd w:val="clear" w:color="auto" w:fill="auto"/>
          </w:tcPr>
          <w:p w:rsidR="00AE7C97" w:rsidRPr="00AE7C97" w:rsidRDefault="00AE7C97" w:rsidP="00AE7C97">
            <w:pPr>
              <w:spacing w:after="0"/>
              <w:rPr>
                <w:rFonts w:ascii="Times New Roman" w:hAnsi="Times New Roman"/>
                <w:sz w:val="24"/>
                <w:szCs w:val="24"/>
              </w:rPr>
            </w:pPr>
            <w:r w:rsidRPr="00AE7C97">
              <w:rPr>
                <w:rFonts w:ascii="Times New Roman" w:hAnsi="Times New Roman"/>
                <w:sz w:val="24"/>
                <w:szCs w:val="24"/>
              </w:rPr>
              <w:t>1.3 Методы, инструменты и технология формирования  стратегии  позиционирования бренда.</w:t>
            </w:r>
          </w:p>
        </w:tc>
      </w:tr>
      <w:tr w:rsidR="00AE7C97" w:rsidRPr="00AE7C97" w:rsidTr="00AE7C97">
        <w:tc>
          <w:tcPr>
            <w:tcW w:w="9498" w:type="dxa"/>
            <w:shd w:val="clear" w:color="auto" w:fill="auto"/>
          </w:tcPr>
          <w:p w:rsidR="00AE7C97" w:rsidRPr="00AE7C97" w:rsidRDefault="00AE7C97" w:rsidP="00D61F30">
            <w:pPr>
              <w:pStyle w:val="a3"/>
              <w:spacing w:line="276" w:lineRule="auto"/>
              <w:ind w:left="0"/>
              <w:rPr>
                <w:lang w:val="ru-RU" w:eastAsia="ru-RU"/>
              </w:rPr>
            </w:pPr>
          </w:p>
        </w:tc>
      </w:tr>
      <w:tr w:rsidR="00AE7C97" w:rsidRPr="00AE7C97" w:rsidTr="00AE7C97">
        <w:tc>
          <w:tcPr>
            <w:tcW w:w="9498" w:type="dxa"/>
            <w:shd w:val="clear" w:color="auto" w:fill="auto"/>
          </w:tcPr>
          <w:p w:rsidR="00AE7C97" w:rsidRPr="00AE7C97" w:rsidRDefault="00AE7C97" w:rsidP="00AE7C97">
            <w:pPr>
              <w:pStyle w:val="a3"/>
              <w:spacing w:line="276" w:lineRule="auto"/>
              <w:ind w:left="0"/>
              <w:rPr>
                <w:b/>
                <w:lang w:val="ru-RU" w:eastAsia="ru-RU"/>
              </w:rPr>
            </w:pPr>
            <w:r w:rsidRPr="00AE7C97">
              <w:rPr>
                <w:b/>
                <w:lang w:val="ru-RU" w:eastAsia="ru-RU"/>
              </w:rPr>
              <w:t xml:space="preserve">2 АНАЛИЗ СТРАТЕГИИ ПОЗИЦИОНИРОВАНИЯ БРЕНДА КОМПАНИИ НА ПРИМЕРЕ </w:t>
            </w:r>
          </w:p>
        </w:tc>
      </w:tr>
      <w:tr w:rsidR="00AE7C97" w:rsidRPr="00AE7C97" w:rsidTr="00AE7C97">
        <w:tc>
          <w:tcPr>
            <w:tcW w:w="9498" w:type="dxa"/>
            <w:shd w:val="clear" w:color="auto" w:fill="auto"/>
          </w:tcPr>
          <w:p w:rsidR="00AE7C97" w:rsidRPr="00AE7C97" w:rsidRDefault="00AE7C97" w:rsidP="00AE7C97">
            <w:pPr>
              <w:pStyle w:val="a3"/>
              <w:spacing w:line="276" w:lineRule="auto"/>
              <w:ind w:left="0"/>
              <w:rPr>
                <w:lang w:val="ru-RU" w:eastAsia="ru-RU"/>
              </w:rPr>
            </w:pPr>
            <w:r w:rsidRPr="00AE7C97">
              <w:rPr>
                <w:lang w:val="ru-RU" w:eastAsia="ru-RU"/>
              </w:rPr>
              <w:t>2.1 Организационно – экономическая характеристика компании</w:t>
            </w:r>
          </w:p>
        </w:tc>
      </w:tr>
      <w:tr w:rsidR="00AE7C97" w:rsidRPr="00AE7C97" w:rsidTr="00AE7C97">
        <w:tc>
          <w:tcPr>
            <w:tcW w:w="9498" w:type="dxa"/>
            <w:shd w:val="clear" w:color="auto" w:fill="auto"/>
          </w:tcPr>
          <w:p w:rsidR="00AE7C97" w:rsidRPr="00AE7C97" w:rsidRDefault="00AE7C97" w:rsidP="00AE7C97">
            <w:pPr>
              <w:pStyle w:val="a3"/>
              <w:spacing w:line="276" w:lineRule="auto"/>
              <w:ind w:left="0"/>
              <w:rPr>
                <w:lang w:val="ru-RU" w:eastAsia="ru-RU"/>
              </w:rPr>
            </w:pPr>
            <w:r w:rsidRPr="00AE7C97">
              <w:rPr>
                <w:lang w:val="ru-RU" w:eastAsia="ru-RU"/>
              </w:rPr>
              <w:t>2.2 Анализ и оценка показателей позиционирования бренда компании</w:t>
            </w:r>
          </w:p>
        </w:tc>
      </w:tr>
      <w:tr w:rsidR="00AE7C97" w:rsidRPr="00AE7C97" w:rsidTr="00AE7C97">
        <w:tc>
          <w:tcPr>
            <w:tcW w:w="9498" w:type="dxa"/>
            <w:shd w:val="clear" w:color="auto" w:fill="auto"/>
          </w:tcPr>
          <w:p w:rsidR="00AE7C97" w:rsidRPr="00AE7C97" w:rsidRDefault="00AE7C97" w:rsidP="00AE7C97">
            <w:pPr>
              <w:pStyle w:val="a3"/>
              <w:spacing w:line="276" w:lineRule="auto"/>
              <w:ind w:left="0"/>
              <w:rPr>
                <w:lang w:val="ru-RU" w:eastAsia="ru-RU"/>
              </w:rPr>
            </w:pPr>
            <w:r w:rsidRPr="00AE7C97">
              <w:rPr>
                <w:lang w:val="ru-RU" w:eastAsia="ru-RU"/>
              </w:rPr>
              <w:t>2.3 Оценка стратегии  позиционирования бренда компании</w:t>
            </w:r>
          </w:p>
        </w:tc>
      </w:tr>
      <w:tr w:rsidR="00AE7C97" w:rsidRPr="00AE7C97" w:rsidTr="00AE7C97">
        <w:tc>
          <w:tcPr>
            <w:tcW w:w="9498" w:type="dxa"/>
            <w:shd w:val="clear" w:color="auto" w:fill="auto"/>
          </w:tcPr>
          <w:p w:rsidR="00AE7C97" w:rsidRPr="00AE7C97" w:rsidRDefault="00AE7C97" w:rsidP="00D61F30">
            <w:pPr>
              <w:pStyle w:val="a3"/>
              <w:spacing w:line="276" w:lineRule="auto"/>
              <w:ind w:left="0"/>
              <w:rPr>
                <w:lang w:val="ru-RU" w:eastAsia="ru-RU"/>
              </w:rPr>
            </w:pPr>
          </w:p>
        </w:tc>
      </w:tr>
      <w:tr w:rsidR="00AE7C97" w:rsidRPr="00AE7C97" w:rsidTr="00AE7C97">
        <w:tc>
          <w:tcPr>
            <w:tcW w:w="9498" w:type="dxa"/>
            <w:shd w:val="clear" w:color="auto" w:fill="auto"/>
          </w:tcPr>
          <w:p w:rsidR="00AE7C97" w:rsidRPr="00AE7C97" w:rsidRDefault="00AE7C97" w:rsidP="00AE7C97">
            <w:pPr>
              <w:spacing w:after="0"/>
              <w:contextualSpacing/>
              <w:rPr>
                <w:rFonts w:ascii="Times New Roman" w:hAnsi="Times New Roman"/>
                <w:b/>
                <w:sz w:val="24"/>
                <w:szCs w:val="24"/>
              </w:rPr>
            </w:pPr>
            <w:r w:rsidRPr="00AE7C97">
              <w:rPr>
                <w:rFonts w:ascii="Times New Roman" w:hAnsi="Times New Roman"/>
                <w:b/>
                <w:sz w:val="24"/>
                <w:szCs w:val="24"/>
              </w:rPr>
              <w:t xml:space="preserve">3 РЕКОМЕНДАЦИИ ПО СОВЕРШЕНСТВОВАНИЮ  ПОЗИЦИОНИРОВАНИЯ БРЕНДА КОМПАНИИ НА ПРИМЕРЕ </w:t>
            </w:r>
          </w:p>
        </w:tc>
      </w:tr>
      <w:tr w:rsidR="00AE7C97" w:rsidRPr="00AE7C97" w:rsidTr="00AE7C97">
        <w:tc>
          <w:tcPr>
            <w:tcW w:w="9498" w:type="dxa"/>
            <w:shd w:val="clear" w:color="auto" w:fill="auto"/>
          </w:tcPr>
          <w:p w:rsidR="00AE7C97" w:rsidRPr="00AE7C97" w:rsidRDefault="00AE7C97" w:rsidP="00AE7C97">
            <w:pPr>
              <w:pStyle w:val="a3"/>
              <w:spacing w:line="276" w:lineRule="auto"/>
              <w:ind w:left="0"/>
              <w:rPr>
                <w:lang w:val="ru-RU" w:eastAsia="ru-RU"/>
              </w:rPr>
            </w:pPr>
            <w:r w:rsidRPr="00AE7C97">
              <w:rPr>
                <w:lang w:val="ru-RU" w:eastAsia="ru-RU"/>
              </w:rPr>
              <w:t>3.1 Основные направления развития стратегии позиционирования бренда компании</w:t>
            </w:r>
          </w:p>
        </w:tc>
      </w:tr>
      <w:tr w:rsidR="00AE7C97" w:rsidRPr="00AE7C97" w:rsidTr="00AE7C97">
        <w:tc>
          <w:tcPr>
            <w:tcW w:w="9498" w:type="dxa"/>
            <w:shd w:val="clear" w:color="auto" w:fill="auto"/>
          </w:tcPr>
          <w:p w:rsidR="00AE7C97" w:rsidRPr="00AE7C97" w:rsidRDefault="00AE7C97" w:rsidP="00AE7C97">
            <w:pPr>
              <w:spacing w:after="0"/>
              <w:rPr>
                <w:rFonts w:ascii="Times New Roman" w:eastAsia="Times New Roman" w:hAnsi="Times New Roman"/>
                <w:sz w:val="24"/>
                <w:szCs w:val="24"/>
                <w:lang w:eastAsia="ru-RU"/>
              </w:rPr>
            </w:pPr>
            <w:r w:rsidRPr="00AE7C97">
              <w:rPr>
                <w:rFonts w:ascii="Times New Roman" w:hAnsi="Times New Roman"/>
                <w:sz w:val="24"/>
                <w:szCs w:val="24"/>
              </w:rPr>
              <w:t>3.2 Экономическая эффективность мероприятий</w:t>
            </w:r>
          </w:p>
        </w:tc>
      </w:tr>
      <w:tr w:rsidR="00AE7C97" w:rsidRPr="00AE7C97" w:rsidTr="00AE7C97">
        <w:tc>
          <w:tcPr>
            <w:tcW w:w="9498" w:type="dxa"/>
            <w:shd w:val="clear" w:color="auto" w:fill="auto"/>
          </w:tcPr>
          <w:p w:rsidR="00AE7C97" w:rsidRPr="00AE7C97" w:rsidRDefault="00AE7C97" w:rsidP="00D61F30">
            <w:pPr>
              <w:pStyle w:val="a3"/>
              <w:ind w:left="0"/>
              <w:rPr>
                <w:rFonts w:eastAsia="Calibri"/>
                <w:noProof/>
                <w:lang w:val="ru-RU" w:eastAsia="en-US"/>
              </w:rPr>
            </w:pPr>
          </w:p>
        </w:tc>
      </w:tr>
      <w:tr w:rsidR="00AE7C97" w:rsidRPr="00AE7C97" w:rsidTr="00AE7C97">
        <w:tc>
          <w:tcPr>
            <w:tcW w:w="9498" w:type="dxa"/>
            <w:shd w:val="clear" w:color="auto" w:fill="auto"/>
          </w:tcPr>
          <w:p w:rsidR="00AE7C97" w:rsidRPr="00AE7C97" w:rsidRDefault="00AE7C97" w:rsidP="00AE7C97">
            <w:pPr>
              <w:pStyle w:val="a3"/>
              <w:ind w:left="0"/>
              <w:rPr>
                <w:rFonts w:eastAsia="Calibri"/>
                <w:b/>
                <w:noProof/>
                <w:lang w:val="ru-RU" w:eastAsia="en-US"/>
              </w:rPr>
            </w:pPr>
            <w:r w:rsidRPr="00AE7C97">
              <w:rPr>
                <w:rFonts w:eastAsia="Calibri"/>
                <w:b/>
                <w:noProof/>
                <w:lang w:val="ru-RU" w:eastAsia="en-US"/>
              </w:rPr>
              <w:t>ЗАКЛЮЧЕНИЕ</w:t>
            </w:r>
          </w:p>
        </w:tc>
      </w:tr>
      <w:tr w:rsidR="00AE7C97" w:rsidRPr="00AE7C97" w:rsidTr="00AE7C97">
        <w:tc>
          <w:tcPr>
            <w:tcW w:w="9498" w:type="dxa"/>
            <w:shd w:val="clear" w:color="auto" w:fill="auto"/>
          </w:tcPr>
          <w:p w:rsidR="00AE7C97" w:rsidRPr="00AE7C97" w:rsidRDefault="00AE7C97" w:rsidP="00D61F30">
            <w:pPr>
              <w:pStyle w:val="a3"/>
              <w:ind w:left="0"/>
              <w:rPr>
                <w:rFonts w:eastAsia="Calibri"/>
                <w:b/>
                <w:noProof/>
                <w:lang w:val="ru-RU" w:eastAsia="en-US"/>
              </w:rPr>
            </w:pPr>
          </w:p>
        </w:tc>
      </w:tr>
      <w:tr w:rsidR="00AE7C97" w:rsidRPr="00AE7C97" w:rsidTr="00AE7C97">
        <w:tc>
          <w:tcPr>
            <w:tcW w:w="9498" w:type="dxa"/>
            <w:shd w:val="clear" w:color="auto" w:fill="auto"/>
          </w:tcPr>
          <w:p w:rsidR="00AE7C97" w:rsidRPr="00AE7C97" w:rsidRDefault="00AE7C97" w:rsidP="00AE7C97">
            <w:pPr>
              <w:pStyle w:val="a3"/>
              <w:ind w:left="0"/>
              <w:rPr>
                <w:b/>
                <w:lang w:val="ru-RU" w:eastAsia="ru-RU"/>
              </w:rPr>
            </w:pPr>
            <w:r w:rsidRPr="00AE7C97">
              <w:rPr>
                <w:rFonts w:eastAsia="Calibri"/>
                <w:b/>
                <w:noProof/>
                <w:lang w:val="ru-RU" w:eastAsia="en-US"/>
              </w:rPr>
              <w:t>СПИСОК ИСПОЛЬЗОВАННЫХ ИСТОЧНИКОВ</w:t>
            </w:r>
          </w:p>
        </w:tc>
      </w:tr>
      <w:tr w:rsidR="00AE7C97" w:rsidRPr="000511F8" w:rsidTr="00AE7C97">
        <w:tc>
          <w:tcPr>
            <w:tcW w:w="9498" w:type="dxa"/>
            <w:shd w:val="clear" w:color="auto" w:fill="auto"/>
          </w:tcPr>
          <w:p w:rsidR="00AE7C97" w:rsidRPr="00333CB7" w:rsidRDefault="00AE7C97" w:rsidP="00D61F30">
            <w:pPr>
              <w:pStyle w:val="a3"/>
              <w:ind w:left="0"/>
              <w:rPr>
                <w:rFonts w:ascii="Arial" w:eastAsia="Calibri" w:hAnsi="Arial" w:cs="Arial"/>
                <w:b/>
                <w:noProof/>
                <w:color w:val="000000"/>
                <w:lang w:val="ru-RU" w:eastAsia="en-US"/>
              </w:rPr>
            </w:pPr>
          </w:p>
        </w:tc>
      </w:tr>
      <w:tr w:rsidR="00AE7C97" w:rsidRPr="000511F8" w:rsidTr="00AE7C97">
        <w:tc>
          <w:tcPr>
            <w:tcW w:w="9498" w:type="dxa"/>
            <w:shd w:val="clear" w:color="auto" w:fill="auto"/>
          </w:tcPr>
          <w:p w:rsidR="00AE7C97" w:rsidRPr="00333CB7" w:rsidRDefault="00AE7C97" w:rsidP="00D61F30">
            <w:pPr>
              <w:pStyle w:val="a3"/>
              <w:ind w:left="0"/>
              <w:rPr>
                <w:rFonts w:ascii="Arial" w:eastAsia="Calibri" w:hAnsi="Arial" w:cs="Arial"/>
                <w:b/>
                <w:noProof/>
                <w:color w:val="000000"/>
                <w:lang w:val="ru-RU" w:eastAsia="en-US"/>
              </w:rPr>
            </w:pPr>
          </w:p>
        </w:tc>
      </w:tr>
    </w:tbl>
    <w:p w:rsidR="001C6359" w:rsidRDefault="001C6359"/>
    <w:p w:rsidR="00AE7C97" w:rsidRDefault="00AE7C97"/>
    <w:p w:rsidR="00AE7C97" w:rsidRDefault="00AE7C97"/>
    <w:p w:rsidR="00AE7C97" w:rsidRDefault="00AE7C97"/>
    <w:p w:rsidR="00AE7C97" w:rsidRDefault="00AE7C97"/>
    <w:p w:rsidR="00AE7C97" w:rsidRDefault="00AE7C97"/>
    <w:p w:rsidR="00AE7C97" w:rsidRDefault="00AE7C97"/>
    <w:p w:rsidR="00AE7C97" w:rsidRDefault="00AE7C97"/>
    <w:p w:rsidR="00AE7C97" w:rsidRDefault="00AE7C97"/>
    <w:p w:rsidR="00AE7C97" w:rsidRDefault="00AE7C97"/>
    <w:p w:rsidR="00AE7C97" w:rsidRPr="00AE7C97" w:rsidRDefault="00AE7C97" w:rsidP="00AE7C97">
      <w:pPr>
        <w:pStyle w:val="a3"/>
        <w:ind w:left="0"/>
        <w:jc w:val="center"/>
        <w:rPr>
          <w:rFonts w:eastAsia="Calibri"/>
          <w:b/>
          <w:noProof/>
          <w:color w:val="000000"/>
          <w:sz w:val="28"/>
          <w:szCs w:val="28"/>
          <w:lang w:eastAsia="en-US"/>
        </w:rPr>
      </w:pPr>
      <w:r w:rsidRPr="00AE7C97">
        <w:rPr>
          <w:rFonts w:eastAsia="Calibri"/>
          <w:b/>
          <w:noProof/>
          <w:color w:val="000000"/>
          <w:sz w:val="28"/>
          <w:szCs w:val="28"/>
          <w:lang w:eastAsia="en-US"/>
        </w:rPr>
        <w:lastRenderedPageBreak/>
        <w:t>ЗАКЛЮЧЕНИЕ</w:t>
      </w:r>
    </w:p>
    <w:p w:rsidR="00AE7C97" w:rsidRPr="00AE7C97" w:rsidRDefault="00AE7C97" w:rsidP="00AE7C97">
      <w:pPr>
        <w:pStyle w:val="a3"/>
        <w:ind w:left="0" w:firstLine="709"/>
        <w:rPr>
          <w:rFonts w:eastAsia="Calibri"/>
          <w:b/>
          <w:noProof/>
          <w:color w:val="000000"/>
          <w:sz w:val="28"/>
          <w:szCs w:val="28"/>
          <w:lang w:eastAsia="en-US"/>
        </w:rPr>
      </w:pPr>
    </w:p>
    <w:p w:rsidR="00AE7C97" w:rsidRPr="00AE7C97" w:rsidRDefault="00AE7C97" w:rsidP="00AE7C97">
      <w:pPr>
        <w:spacing w:after="0"/>
        <w:ind w:firstLine="709"/>
        <w:jc w:val="both"/>
        <w:rPr>
          <w:rFonts w:ascii="Times New Roman" w:hAnsi="Times New Roman"/>
          <w:color w:val="000000"/>
          <w:sz w:val="28"/>
          <w:szCs w:val="28"/>
        </w:rPr>
      </w:pPr>
      <w:r w:rsidRPr="00AE7C97">
        <w:rPr>
          <w:rFonts w:ascii="Times New Roman" w:hAnsi="Times New Roman"/>
          <w:color w:val="000000"/>
          <w:sz w:val="28"/>
          <w:szCs w:val="28"/>
        </w:rPr>
        <w:t>В первой главе дипломного проекта рассмотрены теоретические основы формирования стратегии позиционирования бренда предприятия.</w:t>
      </w:r>
    </w:p>
    <w:p w:rsidR="00AE7C97" w:rsidRPr="00AE7C97" w:rsidRDefault="00AE7C97" w:rsidP="00AE7C97">
      <w:pPr>
        <w:spacing w:after="0"/>
        <w:ind w:firstLine="709"/>
        <w:jc w:val="both"/>
        <w:rPr>
          <w:rFonts w:ascii="Times New Roman" w:hAnsi="Times New Roman"/>
          <w:color w:val="000000"/>
          <w:sz w:val="28"/>
          <w:szCs w:val="28"/>
        </w:rPr>
      </w:pPr>
      <w:r w:rsidRPr="00AE7C97">
        <w:rPr>
          <w:rFonts w:ascii="Times New Roman" w:hAnsi="Times New Roman"/>
          <w:color w:val="000000"/>
          <w:sz w:val="28"/>
          <w:szCs w:val="28"/>
        </w:rPr>
        <w:t>Позиционирование – это место бренда в сознании потребителей по сравнению с конкурентами. Другими словами, это набор отдельных качеств и характеристик, которыми бренд обладает, по позиции целевой аудитории, и с которыми он ассоциируется, прежде всего. Итак, стратегия позиционирования продукта или услуги – это конкретный план действий для достижения главной цели: создания и закрепления желаемого имиджа бренда</w:t>
      </w:r>
    </w:p>
    <w:p w:rsidR="00AE7C97" w:rsidRPr="00AE7C97" w:rsidRDefault="00AE7C97" w:rsidP="00AE7C97">
      <w:pPr>
        <w:spacing w:after="0"/>
        <w:ind w:firstLine="709"/>
        <w:jc w:val="both"/>
        <w:rPr>
          <w:rFonts w:ascii="Times New Roman" w:hAnsi="Times New Roman"/>
          <w:color w:val="000000"/>
          <w:sz w:val="28"/>
          <w:szCs w:val="28"/>
        </w:rPr>
      </w:pPr>
      <w:r w:rsidRPr="00AE7C97">
        <w:rPr>
          <w:rFonts w:ascii="Times New Roman" w:hAnsi="Times New Roman"/>
          <w:color w:val="000000"/>
          <w:sz w:val="28"/>
          <w:szCs w:val="28"/>
        </w:rPr>
        <w:t>В рамках позиционирования компания «продает» ключевые особенности и преимущества продукта, рассказывает о проблемах, которые он решает, и формирует аудиторию.</w:t>
      </w:r>
    </w:p>
    <w:p w:rsidR="00AE7C97" w:rsidRDefault="00AE7C97"/>
    <w:p w:rsidR="00AE7C97" w:rsidRDefault="00AE7C97"/>
    <w:p w:rsidR="00AE7C97" w:rsidRDefault="00AE7C97"/>
    <w:p w:rsidR="00AE7C97" w:rsidRDefault="00AE7C97"/>
    <w:p w:rsidR="00AE7C97" w:rsidRDefault="00AE7C97"/>
    <w:p w:rsidR="00AE7C97" w:rsidRDefault="00AE7C97"/>
    <w:p w:rsidR="00AE7C97" w:rsidRDefault="00AE7C97"/>
    <w:p w:rsidR="00AE7C97" w:rsidRDefault="00AE7C97"/>
    <w:p w:rsidR="00AE7C97" w:rsidRDefault="00AE7C97"/>
    <w:p w:rsidR="00AE7C97" w:rsidRDefault="00AE7C97"/>
    <w:p w:rsidR="00AE7C97" w:rsidRDefault="00AE7C97"/>
    <w:p w:rsidR="00AE7C97" w:rsidRDefault="00AE7C97"/>
    <w:p w:rsidR="00AE7C97" w:rsidRDefault="00AE7C97"/>
    <w:p w:rsidR="00AE7C97" w:rsidRDefault="00AE7C97"/>
    <w:p w:rsidR="00AE7C97" w:rsidRDefault="00AE7C97"/>
    <w:p w:rsidR="00AE7C97" w:rsidRDefault="00AE7C97"/>
    <w:p w:rsidR="00AE7C97" w:rsidRDefault="00AE7C97"/>
    <w:p w:rsidR="00AE7C97" w:rsidRDefault="00AE7C97"/>
    <w:p w:rsidR="00AE7C97" w:rsidRDefault="00AE7C97"/>
    <w:p w:rsidR="00AE7C97" w:rsidRPr="00AE7C97" w:rsidRDefault="00AE7C97" w:rsidP="00AE7C97">
      <w:pPr>
        <w:pStyle w:val="a3"/>
        <w:ind w:left="0"/>
        <w:jc w:val="center"/>
        <w:rPr>
          <w:b/>
          <w:color w:val="000000"/>
          <w:sz w:val="28"/>
          <w:szCs w:val="28"/>
        </w:rPr>
      </w:pPr>
      <w:bookmarkStart w:id="0" w:name="_GoBack"/>
      <w:r w:rsidRPr="00AE7C97">
        <w:rPr>
          <w:rFonts w:eastAsia="Calibri"/>
          <w:b/>
          <w:noProof/>
          <w:color w:val="000000"/>
          <w:sz w:val="28"/>
          <w:szCs w:val="28"/>
          <w:lang w:eastAsia="en-US"/>
        </w:rPr>
        <w:t>СПИСОК ИСПОЛЬЗОВАННЫХ ИСТОЧНИКОВ</w:t>
      </w:r>
    </w:p>
    <w:p w:rsidR="00AE7C97" w:rsidRPr="00AE7C97" w:rsidRDefault="00AE7C97" w:rsidP="00AE7C97">
      <w:pPr>
        <w:overflowPunct w:val="0"/>
        <w:autoSpaceDE w:val="0"/>
        <w:autoSpaceDN w:val="0"/>
        <w:adjustRightInd w:val="0"/>
        <w:spacing w:after="0"/>
        <w:ind w:firstLine="720"/>
        <w:jc w:val="both"/>
        <w:rPr>
          <w:rFonts w:ascii="Times New Roman" w:hAnsi="Times New Roman"/>
          <w:color w:val="000000"/>
          <w:sz w:val="28"/>
          <w:szCs w:val="28"/>
        </w:rPr>
      </w:pPr>
    </w:p>
    <w:p w:rsidR="00AE7C97" w:rsidRPr="00AE7C97" w:rsidRDefault="00AE7C97" w:rsidP="00AE7C97">
      <w:pPr>
        <w:pStyle w:val="a5"/>
        <w:numPr>
          <w:ilvl w:val="0"/>
          <w:numId w:val="1"/>
        </w:numPr>
        <w:tabs>
          <w:tab w:val="left" w:pos="1276"/>
        </w:tabs>
        <w:spacing w:before="0" w:beforeAutospacing="0" w:after="0" w:afterAutospacing="0" w:line="276" w:lineRule="auto"/>
        <w:ind w:left="0" w:firstLine="709"/>
        <w:jc w:val="both"/>
        <w:rPr>
          <w:color w:val="000000"/>
          <w:sz w:val="28"/>
          <w:szCs w:val="28"/>
        </w:rPr>
      </w:pPr>
      <w:proofErr w:type="spellStart"/>
      <w:r w:rsidRPr="00AE7C97">
        <w:rPr>
          <w:color w:val="000000"/>
          <w:sz w:val="28"/>
          <w:szCs w:val="28"/>
        </w:rPr>
        <w:t>Азоев</w:t>
      </w:r>
      <w:proofErr w:type="spellEnd"/>
      <w:r w:rsidRPr="00AE7C97">
        <w:rPr>
          <w:color w:val="000000"/>
          <w:sz w:val="28"/>
          <w:szCs w:val="28"/>
        </w:rPr>
        <w:t xml:space="preserve"> Г. Л. Конкуренция: анализ, стратегия, практика – М.:   Прогресс,   2020. – 244 с.</w:t>
      </w:r>
    </w:p>
    <w:p w:rsidR="00AE7C97" w:rsidRPr="00AE7C97" w:rsidRDefault="00AE7C97" w:rsidP="00AE7C97">
      <w:pPr>
        <w:pStyle w:val="a5"/>
        <w:numPr>
          <w:ilvl w:val="0"/>
          <w:numId w:val="1"/>
        </w:numPr>
        <w:tabs>
          <w:tab w:val="left" w:pos="1276"/>
        </w:tabs>
        <w:spacing w:before="0" w:beforeAutospacing="0" w:after="0" w:afterAutospacing="0" w:line="276" w:lineRule="auto"/>
        <w:ind w:left="0" w:firstLine="709"/>
        <w:jc w:val="both"/>
        <w:rPr>
          <w:color w:val="000000"/>
          <w:sz w:val="28"/>
          <w:szCs w:val="28"/>
        </w:rPr>
      </w:pPr>
      <w:proofErr w:type="spellStart"/>
      <w:r w:rsidRPr="00AE7C97">
        <w:rPr>
          <w:color w:val="000000"/>
          <w:sz w:val="28"/>
          <w:szCs w:val="28"/>
        </w:rPr>
        <w:t>Багиев</w:t>
      </w:r>
      <w:proofErr w:type="spellEnd"/>
      <w:r w:rsidRPr="00AE7C97">
        <w:rPr>
          <w:color w:val="000000"/>
          <w:sz w:val="28"/>
          <w:szCs w:val="28"/>
        </w:rPr>
        <w:t xml:space="preserve"> Г.Л. Маркетинг: Учебник для вузов по </w:t>
      </w:r>
      <w:proofErr w:type="spellStart"/>
      <w:r w:rsidRPr="00AE7C97">
        <w:rPr>
          <w:color w:val="000000"/>
          <w:sz w:val="28"/>
          <w:szCs w:val="28"/>
        </w:rPr>
        <w:t>экон</w:t>
      </w:r>
      <w:proofErr w:type="spellEnd"/>
      <w:r w:rsidRPr="00AE7C97">
        <w:rPr>
          <w:color w:val="000000"/>
          <w:sz w:val="28"/>
          <w:szCs w:val="28"/>
        </w:rPr>
        <w:t>. специальностям. -М.: Экономика, 2020. - 701 с.</w:t>
      </w:r>
    </w:p>
    <w:p w:rsidR="00AE7C97" w:rsidRPr="00AE7C97" w:rsidRDefault="00AE7C97" w:rsidP="00AE7C97">
      <w:pPr>
        <w:pStyle w:val="a5"/>
        <w:numPr>
          <w:ilvl w:val="0"/>
          <w:numId w:val="1"/>
        </w:numPr>
        <w:tabs>
          <w:tab w:val="left" w:pos="1276"/>
        </w:tabs>
        <w:spacing w:before="0" w:beforeAutospacing="0" w:after="0" w:afterAutospacing="0" w:line="276" w:lineRule="auto"/>
        <w:ind w:left="0" w:firstLine="709"/>
        <w:jc w:val="both"/>
        <w:rPr>
          <w:color w:val="000000"/>
          <w:sz w:val="28"/>
          <w:szCs w:val="28"/>
        </w:rPr>
      </w:pPr>
      <w:proofErr w:type="spellStart"/>
      <w:r w:rsidRPr="00AE7C97">
        <w:rPr>
          <w:color w:val="000000"/>
          <w:sz w:val="28"/>
          <w:szCs w:val="28"/>
        </w:rPr>
        <w:t>Багиев</w:t>
      </w:r>
      <w:proofErr w:type="spellEnd"/>
      <w:r w:rsidRPr="00AE7C97">
        <w:rPr>
          <w:color w:val="000000"/>
          <w:sz w:val="28"/>
          <w:szCs w:val="28"/>
        </w:rPr>
        <w:t xml:space="preserve"> Г.Л. Методы получения и обработки маркетинговой   информации.  СПб.: Питер, 2020. – 196 с.</w:t>
      </w:r>
    </w:p>
    <w:p w:rsidR="00AE7C97" w:rsidRPr="00AE7C97" w:rsidRDefault="00AE7C97" w:rsidP="00AE7C97">
      <w:pPr>
        <w:pStyle w:val="a5"/>
        <w:numPr>
          <w:ilvl w:val="0"/>
          <w:numId w:val="1"/>
        </w:numPr>
        <w:tabs>
          <w:tab w:val="left" w:pos="1276"/>
        </w:tabs>
        <w:spacing w:before="0" w:beforeAutospacing="0" w:after="0" w:afterAutospacing="0" w:line="276" w:lineRule="auto"/>
        <w:ind w:left="0" w:firstLine="709"/>
        <w:jc w:val="both"/>
        <w:rPr>
          <w:color w:val="000000"/>
          <w:sz w:val="28"/>
          <w:szCs w:val="28"/>
        </w:rPr>
      </w:pPr>
      <w:r w:rsidRPr="00AE7C97">
        <w:rPr>
          <w:color w:val="000000"/>
          <w:sz w:val="28"/>
          <w:szCs w:val="28"/>
        </w:rPr>
        <w:t xml:space="preserve">Бадьин А.В., </w:t>
      </w:r>
      <w:proofErr w:type="spellStart"/>
      <w:r w:rsidRPr="00AE7C97">
        <w:rPr>
          <w:color w:val="000000"/>
          <w:sz w:val="28"/>
          <w:szCs w:val="28"/>
        </w:rPr>
        <w:t>Тамберг</w:t>
      </w:r>
      <w:proofErr w:type="spellEnd"/>
      <w:r w:rsidRPr="00AE7C97">
        <w:rPr>
          <w:color w:val="000000"/>
          <w:sz w:val="28"/>
          <w:szCs w:val="28"/>
        </w:rPr>
        <w:t xml:space="preserve"> В.В. </w:t>
      </w:r>
      <w:proofErr w:type="spellStart"/>
      <w:r w:rsidRPr="00AE7C97">
        <w:rPr>
          <w:color w:val="000000"/>
          <w:sz w:val="28"/>
          <w:szCs w:val="28"/>
        </w:rPr>
        <w:t>Брендинг</w:t>
      </w:r>
      <w:proofErr w:type="spellEnd"/>
      <w:r w:rsidRPr="00AE7C97">
        <w:rPr>
          <w:color w:val="000000"/>
          <w:sz w:val="28"/>
          <w:szCs w:val="28"/>
        </w:rPr>
        <w:t xml:space="preserve"> в розничной торговле. Алгоритм построения «с нуля». – М.: </w:t>
      </w:r>
      <w:proofErr w:type="spellStart"/>
      <w:r w:rsidRPr="00AE7C97">
        <w:rPr>
          <w:color w:val="000000"/>
          <w:sz w:val="28"/>
          <w:szCs w:val="28"/>
        </w:rPr>
        <w:t>Эксмо</w:t>
      </w:r>
      <w:proofErr w:type="spellEnd"/>
      <w:r w:rsidRPr="00AE7C97">
        <w:rPr>
          <w:color w:val="000000"/>
          <w:sz w:val="28"/>
          <w:szCs w:val="28"/>
        </w:rPr>
        <w:t>, 2021. – С. 95-102.</w:t>
      </w:r>
    </w:p>
    <w:p w:rsidR="00AE7C97" w:rsidRPr="00AE7C97" w:rsidRDefault="00AE7C97" w:rsidP="00AE7C97">
      <w:pPr>
        <w:pStyle w:val="a5"/>
        <w:numPr>
          <w:ilvl w:val="0"/>
          <w:numId w:val="1"/>
        </w:numPr>
        <w:tabs>
          <w:tab w:val="left" w:pos="1276"/>
        </w:tabs>
        <w:spacing w:before="0" w:beforeAutospacing="0" w:after="0" w:afterAutospacing="0" w:line="276" w:lineRule="auto"/>
        <w:ind w:left="0" w:firstLine="709"/>
        <w:jc w:val="both"/>
        <w:rPr>
          <w:color w:val="000000"/>
          <w:sz w:val="28"/>
          <w:szCs w:val="28"/>
        </w:rPr>
      </w:pPr>
      <w:r w:rsidRPr="00AE7C97">
        <w:rPr>
          <w:color w:val="000000"/>
          <w:sz w:val="28"/>
          <w:szCs w:val="28"/>
        </w:rPr>
        <w:t>Бронникова Т.С., Чернявский А.Г. Маркетинг: учебное пособие. – М.:   Наука, 2020. – 163 с.</w:t>
      </w:r>
    </w:p>
    <w:bookmarkEnd w:id="0"/>
    <w:p w:rsidR="00AE7C97" w:rsidRPr="00AE7C97" w:rsidRDefault="00AE7C97">
      <w:pPr>
        <w:rPr>
          <w:lang w:val="x-none"/>
        </w:rPr>
      </w:pPr>
    </w:p>
    <w:sectPr w:rsidR="00AE7C97" w:rsidRPr="00AE7C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C1F08"/>
    <w:multiLevelType w:val="hybridMultilevel"/>
    <w:tmpl w:val="648A90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1C3"/>
    <w:rsid w:val="001C6359"/>
    <w:rsid w:val="009A71C3"/>
    <w:rsid w:val="00AE7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27C79"/>
  <w15:chartTrackingRefBased/>
  <w15:docId w15:val="{65417F6A-3DF7-45EB-A03F-381B8EBB8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C9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mailrucssattributepostfix">
    <w:name w:val="msonormal_mailru_css_attribute_postfix"/>
    <w:basedOn w:val="a"/>
    <w:rsid w:val="00AE7C9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AE7C9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3">
    <w:name w:val="List Paragraph"/>
    <w:basedOn w:val="a"/>
    <w:link w:val="a4"/>
    <w:uiPriority w:val="34"/>
    <w:qFormat/>
    <w:rsid w:val="00AE7C97"/>
    <w:pPr>
      <w:spacing w:after="0" w:line="240" w:lineRule="auto"/>
      <w:ind w:left="720"/>
      <w:contextualSpacing/>
    </w:pPr>
    <w:rPr>
      <w:rFonts w:ascii="Times New Roman" w:eastAsia="Times New Roman" w:hAnsi="Times New Roman"/>
      <w:sz w:val="24"/>
      <w:szCs w:val="24"/>
      <w:lang w:val="x-none" w:eastAsia="x-none"/>
    </w:rPr>
  </w:style>
  <w:style w:type="character" w:customStyle="1" w:styleId="a4">
    <w:name w:val="Абзац списка Знак"/>
    <w:link w:val="a3"/>
    <w:uiPriority w:val="34"/>
    <w:locked/>
    <w:rsid w:val="00AE7C97"/>
    <w:rPr>
      <w:rFonts w:ascii="Times New Roman" w:eastAsia="Times New Roman" w:hAnsi="Times New Roman" w:cs="Times New Roman"/>
      <w:sz w:val="24"/>
      <w:szCs w:val="24"/>
      <w:lang w:val="x-none" w:eastAsia="x-none"/>
    </w:rPr>
  </w:style>
  <w:style w:type="paragraph" w:styleId="a5">
    <w:name w:val="Normal (Web)"/>
    <w:aliases w:val="Обычный (веб) Знак,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Знак Знак1 Знак Знак Знак,З"/>
    <w:basedOn w:val="a"/>
    <w:link w:val="Web"/>
    <w:uiPriority w:val="99"/>
    <w:unhideWhenUsed/>
    <w:qFormat/>
    <w:rsid w:val="00AE7C97"/>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Web">
    <w:name w:val="Обычный (Web) Знак"/>
    <w:aliases w:val="Обычный (веб)1 Знак,Обычный (веб) Знак Знак Знак Знак Знак, Знак4 Знак, Знак Знак1 Знак Знак1, Знак Знак1 Знак Знак Знак,Знак Знак1 Зна Знак,Обычный (веб) Знак2,Зн Знак,З Знак,Обычный (веб) Знак1,Знак4 Знак2,Обычный (веб) Знак Знак1"/>
    <w:link w:val="a5"/>
    <w:uiPriority w:val="99"/>
    <w:locked/>
    <w:rsid w:val="00AE7C97"/>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322</Words>
  <Characters>1837</Characters>
  <Application>Microsoft Office Word</Application>
  <DocSecurity>0</DocSecurity>
  <Lines>15</Lines>
  <Paragraphs>4</Paragraphs>
  <ScaleCrop>false</ScaleCrop>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2024-11-05T07:18:00Z</dcterms:created>
  <dcterms:modified xsi:type="dcterms:W3CDTF">2024-11-05T07:20:00Z</dcterms:modified>
</cp:coreProperties>
</file>