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C0" w:rsidRPr="00E10717" w:rsidRDefault="00F748C0" w:rsidP="00F748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0418" w:rsidRDefault="00F748C0" w:rsidP="00F748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F7A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предприятия малого предпринимательства на примере</w:t>
      </w:r>
    </w:p>
    <w:p w:rsidR="00F748C0" w:rsidRDefault="00F748C0" w:rsidP="00F748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Стр_68</w:t>
      </w:r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1" w:history="1">
        <w:r w:rsidRPr="00F748C0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</w:rPr>
          <w:t>Введение</w:t>
        </w:r>
      </w:hyperlink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2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</w:rPr>
          <w:t>1 Теоретические аспекты стратегического развития малых предприятий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3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</w:rPr>
          <w:t>1.1 Сущность и особенности малых предприятий по законодательству Республики Казахстан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4" w:history="1">
        <w:r w:rsidRPr="00F748C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1.2 Особенности стратегического развития малого предпринимательства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5" w:history="1">
        <w:r w:rsidRPr="00F748C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>1.3 Методологические основы оценки эффективности стратегического развития малого предпринимательства</w:t>
        </w:r>
      </w:hyperlink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6" w:history="1">
        <w:r w:rsidRPr="00F748C0">
          <w:rPr>
            <w:rStyle w:val="a3"/>
            <w:rFonts w:ascii="Times New Roman" w:eastAsia="SimSun" w:hAnsi="Times New Roman" w:cs="Times New Roman"/>
            <w:noProof/>
            <w:color w:val="auto"/>
            <w:sz w:val="28"/>
            <w:szCs w:val="28"/>
            <w:lang w:eastAsia="ru-RU"/>
          </w:rPr>
          <w:t xml:space="preserve">2 Анализ и оценка эффективности стратегического развития малого предпринимательства ТОО 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7" w:history="1">
        <w:r w:rsidRPr="00F748C0">
          <w:rPr>
            <w:rStyle w:val="a3"/>
            <w:rFonts w:ascii="Times New Roman" w:eastAsia="SimSun" w:hAnsi="Times New Roman" w:cs="Times New Roman"/>
            <w:noProof/>
            <w:color w:val="auto"/>
            <w:sz w:val="28"/>
            <w:szCs w:val="28"/>
          </w:rPr>
          <w:t>2.1 Характеристика деятельности ТОО как объекта малого предпринимательства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49" w:history="1">
        <w:r w:rsidRPr="00F748C0">
          <w:rPr>
            <w:rStyle w:val="a3"/>
            <w:rFonts w:ascii="Times New Roman" w:eastAsia="SimSun" w:hAnsi="Times New Roman" w:cs="Times New Roman"/>
            <w:noProof/>
            <w:color w:val="auto"/>
            <w:sz w:val="28"/>
            <w:szCs w:val="28"/>
            <w:lang w:eastAsia="ru-RU"/>
          </w:rPr>
          <w:t xml:space="preserve">2.2 Анализ стратегии развития ТОО 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50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lang w:eastAsia="ru-RU"/>
          </w:rPr>
          <w:t xml:space="preserve">2.3 Оценка эффективности стратегии развития </w:t>
        </w:r>
        <w:r w:rsidRPr="00F748C0">
          <w:rPr>
            <w:rStyle w:val="a3"/>
            <w:rFonts w:ascii="Times New Roman" w:eastAsia="SimSun" w:hAnsi="Times New Roman" w:cs="Times New Roman"/>
            <w:noProof/>
            <w:color w:val="auto"/>
            <w:sz w:val="28"/>
            <w:szCs w:val="28"/>
            <w:shd w:val="clear" w:color="auto" w:fill="FFFFFF"/>
            <w:lang w:eastAsia="ru-RU"/>
          </w:rPr>
          <w:t xml:space="preserve">ТОО </w:t>
        </w:r>
      </w:hyperlink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51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shd w:val="clear" w:color="auto" w:fill="FFFFFF"/>
          </w:rPr>
          <w:t xml:space="preserve">3 Разработка стратегии развития малого предприятия ТОО 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52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  <w:shd w:val="clear" w:color="auto" w:fill="FFFFFF"/>
          </w:rPr>
          <w:t xml:space="preserve">3.1 Мероприятия по повышения конкурентоспособности ТОО </w:t>
        </w:r>
      </w:hyperlink>
    </w:p>
    <w:p w:rsidR="00F748C0" w:rsidRPr="00F748C0" w:rsidRDefault="00F748C0" w:rsidP="00F748C0">
      <w:pPr>
        <w:pStyle w:val="2"/>
        <w:widowControl w:val="0"/>
        <w:tabs>
          <w:tab w:val="right" w:leader="dot" w:pos="9345"/>
        </w:tabs>
        <w:spacing w:after="0"/>
        <w:ind w:left="0"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55" w:history="1">
        <w:r w:rsidRPr="00F748C0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</w:rPr>
          <w:t xml:space="preserve">3.2 Стратегический план развития ТОО </w:t>
        </w:r>
      </w:hyperlink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57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</w:rPr>
          <w:t>Заключение</w:t>
        </w:r>
      </w:hyperlink>
    </w:p>
    <w:p w:rsidR="00F748C0" w:rsidRP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0889069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</w:rPr>
          <w:t>Список использованной литературы</w:t>
        </w:r>
      </w:hyperlink>
    </w:p>
    <w:p w:rsidR="00F748C0" w:rsidRDefault="00F748C0" w:rsidP="00F748C0">
      <w:pPr>
        <w:pStyle w:val="11"/>
        <w:widowControl w:val="0"/>
        <w:tabs>
          <w:tab w:val="right" w:leader="dot" w:pos="9345"/>
        </w:tabs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hyperlink w:anchor="_Toc190889070" w:history="1">
        <w:r w:rsidRPr="00F748C0">
          <w:rPr>
            <w:rStyle w:val="a3"/>
            <w:rFonts w:ascii="Times New Roman" w:eastAsia="Calibri" w:hAnsi="Times New Roman" w:cs="Times New Roman"/>
            <w:noProof/>
            <w:color w:val="auto"/>
            <w:sz w:val="28"/>
            <w:szCs w:val="28"/>
          </w:rPr>
          <w:t>Приложения</w:t>
        </w:r>
      </w:hyperlink>
    </w:p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Pr="007A31B3" w:rsidRDefault="00F748C0" w:rsidP="00F748C0">
      <w:pPr>
        <w:pStyle w:val="1"/>
        <w:widowControl w:val="0"/>
        <w:spacing w:before="0"/>
        <w:jc w:val="center"/>
        <w:rPr>
          <w:rFonts w:ascii="Times New Roman" w:eastAsia="Calibri" w:hAnsi="Times New Roman" w:cs="Times New Roman"/>
          <w:color w:val="auto"/>
        </w:rPr>
      </w:pPr>
      <w:bookmarkStart w:id="0" w:name="_Toc190889057"/>
      <w:r w:rsidRPr="007A31B3">
        <w:rPr>
          <w:rFonts w:ascii="Times New Roman" w:eastAsia="Calibri" w:hAnsi="Times New Roman" w:cs="Times New Roman"/>
          <w:color w:val="auto"/>
        </w:rPr>
        <w:lastRenderedPageBreak/>
        <w:t>Заключение</w:t>
      </w:r>
      <w:bookmarkEnd w:id="0"/>
    </w:p>
    <w:p w:rsidR="00F748C0" w:rsidRDefault="00F748C0" w:rsidP="00F748C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F748C0" w:rsidRPr="007A31B3" w:rsidRDefault="00F748C0" w:rsidP="00F748C0">
      <w:pPr>
        <w:keepNext/>
        <w:widowControl w:val="0"/>
        <w:tabs>
          <w:tab w:val="left" w:pos="1260"/>
          <w:tab w:val="left" w:pos="2160"/>
          <w:tab w:val="left" w:leader="dot" w:pos="2354"/>
        </w:tabs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bookmarkStart w:id="1" w:name="_Toc190889058"/>
      <w:r w:rsidRPr="007A31B3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Субъектами малого предпринимательства являются индивидуальные предприниматели без образования юридического лица и юридические лица, осуществляющие предпринимательство, со среднегодовой численностью работников не более ста человек и среднегодовым доходом не свыше </w:t>
      </w:r>
      <w:proofErr w:type="spellStart"/>
      <w:r w:rsidRPr="007A31B3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трехсоттысячекратного</w:t>
      </w:r>
      <w:proofErr w:type="spellEnd"/>
      <w:r w:rsidRPr="007A31B3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месячного расчетного показателя (в 2025 году 3932 тенге).</w:t>
      </w:r>
      <w:bookmarkEnd w:id="1"/>
    </w:p>
    <w:p w:rsidR="00F748C0" w:rsidRPr="007A31B3" w:rsidRDefault="00F748C0" w:rsidP="00F748C0">
      <w:pPr>
        <w:keepNext/>
        <w:widowControl w:val="0"/>
        <w:tabs>
          <w:tab w:val="left" w:pos="1260"/>
          <w:tab w:val="left" w:pos="2160"/>
          <w:tab w:val="left" w:leader="dot" w:pos="2354"/>
        </w:tabs>
        <w:spacing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</w:pPr>
      <w:bookmarkStart w:id="2" w:name="_Toc190889059"/>
      <w:r w:rsidRPr="007A31B3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>Стратегическое развитие малого предприятия можно рассматривать как систему управленческих и организационных решений, направленных на реализацию миссии и задач фирмы, связанных с ее преобразованием в новое состояние.</w:t>
      </w:r>
      <w:bookmarkEnd w:id="2"/>
    </w:p>
    <w:p w:rsidR="00F748C0" w:rsidRP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Default="00F748C0" w:rsidP="00F748C0"/>
    <w:p w:rsidR="00F748C0" w:rsidRPr="001F4B71" w:rsidRDefault="00F748C0" w:rsidP="00F748C0">
      <w:pPr>
        <w:pStyle w:val="1"/>
        <w:widowControl w:val="0"/>
        <w:tabs>
          <w:tab w:val="left" w:pos="1134"/>
        </w:tabs>
        <w:spacing w:before="0" w:line="360" w:lineRule="auto"/>
        <w:ind w:firstLine="709"/>
        <w:jc w:val="center"/>
        <w:rPr>
          <w:rFonts w:ascii="Times New Roman" w:eastAsia="Calibri" w:hAnsi="Times New Roman" w:cs="Times New Roman"/>
          <w:color w:val="auto"/>
        </w:rPr>
      </w:pPr>
      <w:bookmarkStart w:id="3" w:name="_Toc190889069"/>
      <w:r w:rsidRPr="001F4B71">
        <w:rPr>
          <w:rFonts w:ascii="Times New Roman" w:eastAsia="Calibri" w:hAnsi="Times New Roman" w:cs="Times New Roman"/>
          <w:color w:val="auto"/>
        </w:rPr>
        <w:t>Список использованной литературы</w:t>
      </w:r>
      <w:bookmarkEnd w:id="3"/>
    </w:p>
    <w:p w:rsidR="00F748C0" w:rsidRPr="007456E6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48C0" w:rsidRPr="001F4B71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4B71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ab/>
        <w:t>Кодекс Республики Казахстан от 29 октября 2015 года № 375-V «Предпринимательский кодекс Республики Казахстан» (с изменениями и дополнениями по состоянию на 11.01.2025 г.). Электронный ресурс: https://online.zakon.kz/Document/?doc_id=38259854</w:t>
      </w:r>
    </w:p>
    <w:p w:rsidR="00F748C0" w:rsidRPr="001F4B71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4B71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 Месячный расчетный показатель Республики Казахстан. Электронный ресурс: https://online.zakon.kz/Document/?doc_id=1026672&amp;pos=1;-9#pos=1;-9</w:t>
      </w:r>
    </w:p>
    <w:p w:rsidR="00F748C0" w:rsidRPr="001F4B71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4B71">
        <w:rPr>
          <w:rFonts w:ascii="Times New Roman" w:eastAsia="Calibri" w:hAnsi="Times New Roman" w:cs="Times New Roman"/>
          <w:iCs/>
          <w:sz w:val="28"/>
          <w:szCs w:val="28"/>
        </w:rPr>
        <w:t>3.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Абрамов В. С., Абрамов С. В. Стратегический менеджмент. — М.: </w:t>
      </w:r>
      <w:proofErr w:type="spellStart"/>
      <w:r w:rsidRPr="001F4B71">
        <w:rPr>
          <w:rFonts w:ascii="Times New Roman" w:eastAsia="Calibri" w:hAnsi="Times New Roman" w:cs="Times New Roman"/>
          <w:iCs/>
          <w:sz w:val="28"/>
          <w:szCs w:val="28"/>
        </w:rPr>
        <w:t>Юрайт</w:t>
      </w:r>
      <w:proofErr w:type="spellEnd"/>
      <w:r w:rsidRPr="001F4B71">
        <w:rPr>
          <w:rFonts w:ascii="Times New Roman" w:eastAsia="Calibri" w:hAnsi="Times New Roman" w:cs="Times New Roman"/>
          <w:iCs/>
          <w:sz w:val="28"/>
          <w:szCs w:val="28"/>
        </w:rPr>
        <w:t xml:space="preserve">. 2024.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>435 с.</w:t>
      </w:r>
    </w:p>
    <w:p w:rsidR="00F748C0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4B71">
        <w:rPr>
          <w:rFonts w:ascii="Times New Roman" w:eastAsia="Calibri" w:hAnsi="Times New Roman" w:cs="Times New Roman"/>
          <w:iCs/>
          <w:sz w:val="28"/>
          <w:szCs w:val="28"/>
        </w:rPr>
        <w:t>4.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spellStart"/>
      <w:r w:rsidRPr="00113269">
        <w:rPr>
          <w:rFonts w:ascii="Times New Roman" w:eastAsia="Calibri" w:hAnsi="Times New Roman" w:cs="Times New Roman"/>
          <w:iCs/>
          <w:sz w:val="28"/>
          <w:szCs w:val="28"/>
        </w:rPr>
        <w:t>Абчук</w:t>
      </w:r>
      <w:proofErr w:type="spellEnd"/>
      <w:r w:rsidRPr="00113269">
        <w:rPr>
          <w:rFonts w:ascii="Times New Roman" w:eastAsia="Calibri" w:hAnsi="Times New Roman" w:cs="Times New Roman"/>
          <w:iCs/>
          <w:sz w:val="28"/>
          <w:szCs w:val="28"/>
        </w:rPr>
        <w:t xml:space="preserve"> В. А., </w:t>
      </w:r>
      <w:proofErr w:type="spellStart"/>
      <w:r w:rsidRPr="00113269">
        <w:rPr>
          <w:rFonts w:ascii="Times New Roman" w:eastAsia="Calibri" w:hAnsi="Times New Roman" w:cs="Times New Roman"/>
          <w:iCs/>
          <w:sz w:val="28"/>
          <w:szCs w:val="28"/>
        </w:rPr>
        <w:t>Трапицын</w:t>
      </w:r>
      <w:proofErr w:type="spellEnd"/>
      <w:r w:rsidRPr="00113269">
        <w:rPr>
          <w:rFonts w:ascii="Times New Roman" w:eastAsia="Calibri" w:hAnsi="Times New Roman" w:cs="Times New Roman"/>
          <w:iCs/>
          <w:sz w:val="28"/>
          <w:szCs w:val="28"/>
        </w:rPr>
        <w:t xml:space="preserve"> С. Ю., Тимченко В. В. Теоретические основы менеджмента. — М.: </w:t>
      </w:r>
      <w:proofErr w:type="spellStart"/>
      <w:r w:rsidRPr="00113269">
        <w:rPr>
          <w:rFonts w:ascii="Times New Roman" w:eastAsia="Calibri" w:hAnsi="Times New Roman" w:cs="Times New Roman"/>
          <w:iCs/>
          <w:sz w:val="28"/>
          <w:szCs w:val="28"/>
        </w:rPr>
        <w:t>Юрайт</w:t>
      </w:r>
      <w:proofErr w:type="spellEnd"/>
      <w:r w:rsidRPr="00113269">
        <w:rPr>
          <w:rFonts w:ascii="Times New Roman" w:eastAsia="Calibri" w:hAnsi="Times New Roman" w:cs="Times New Roman"/>
          <w:iCs/>
          <w:sz w:val="28"/>
          <w:szCs w:val="28"/>
        </w:rPr>
        <w:t xml:space="preserve">. 2023.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113269">
        <w:rPr>
          <w:rFonts w:ascii="Times New Roman" w:eastAsia="Calibri" w:hAnsi="Times New Roman" w:cs="Times New Roman"/>
          <w:iCs/>
          <w:sz w:val="28"/>
          <w:szCs w:val="28"/>
        </w:rPr>
        <w:t>321 с.</w:t>
      </w:r>
    </w:p>
    <w:p w:rsidR="00F748C0" w:rsidRPr="001F4B71" w:rsidRDefault="00F748C0" w:rsidP="00F748C0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1F4B71">
        <w:rPr>
          <w:rFonts w:ascii="Times New Roman" w:eastAsia="Calibri" w:hAnsi="Times New Roman" w:cs="Times New Roman"/>
          <w:iCs/>
          <w:sz w:val="28"/>
          <w:szCs w:val="28"/>
        </w:rPr>
        <w:t>5.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spellStart"/>
      <w:r w:rsidRPr="001F4B71">
        <w:rPr>
          <w:rFonts w:ascii="Times New Roman" w:eastAsia="Calibri" w:hAnsi="Times New Roman" w:cs="Times New Roman"/>
          <w:iCs/>
          <w:sz w:val="28"/>
          <w:szCs w:val="28"/>
        </w:rPr>
        <w:t>Афоничкин</w:t>
      </w:r>
      <w:proofErr w:type="spellEnd"/>
      <w:r w:rsidRPr="001F4B71">
        <w:rPr>
          <w:rFonts w:ascii="Times New Roman" w:eastAsia="Calibri" w:hAnsi="Times New Roman" w:cs="Times New Roman"/>
          <w:iCs/>
          <w:sz w:val="28"/>
          <w:szCs w:val="28"/>
        </w:rPr>
        <w:t xml:space="preserve"> А. И., </w:t>
      </w:r>
      <w:proofErr w:type="spellStart"/>
      <w:r w:rsidRPr="001F4B71">
        <w:rPr>
          <w:rFonts w:ascii="Times New Roman" w:eastAsia="Calibri" w:hAnsi="Times New Roman" w:cs="Times New Roman"/>
          <w:iCs/>
          <w:sz w:val="28"/>
          <w:szCs w:val="28"/>
        </w:rPr>
        <w:t>Журова</w:t>
      </w:r>
      <w:proofErr w:type="spellEnd"/>
      <w:r w:rsidRPr="001F4B71">
        <w:rPr>
          <w:rFonts w:ascii="Times New Roman" w:eastAsia="Calibri" w:hAnsi="Times New Roman" w:cs="Times New Roman"/>
          <w:iCs/>
          <w:sz w:val="28"/>
          <w:szCs w:val="28"/>
        </w:rPr>
        <w:t xml:space="preserve"> Л. И., Михаленко Д. Г. Финансовый менеджмент в 2 частях. Часть 1. Методология. — М.: </w:t>
      </w:r>
      <w:proofErr w:type="spellStart"/>
      <w:r w:rsidRPr="001F4B71">
        <w:rPr>
          <w:rFonts w:ascii="Times New Roman" w:eastAsia="Calibri" w:hAnsi="Times New Roman" w:cs="Times New Roman"/>
          <w:iCs/>
          <w:sz w:val="28"/>
          <w:szCs w:val="28"/>
        </w:rPr>
        <w:t>Юрайт</w:t>
      </w:r>
      <w:proofErr w:type="spellEnd"/>
      <w:r w:rsidRPr="001F4B71">
        <w:rPr>
          <w:rFonts w:ascii="Times New Roman" w:eastAsia="Calibri" w:hAnsi="Times New Roman" w:cs="Times New Roman"/>
          <w:iCs/>
          <w:sz w:val="28"/>
          <w:szCs w:val="28"/>
        </w:rPr>
        <w:t xml:space="preserve">. 2023.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1F4B71">
        <w:rPr>
          <w:rFonts w:ascii="Times New Roman" w:eastAsia="Calibri" w:hAnsi="Times New Roman" w:cs="Times New Roman"/>
          <w:iCs/>
          <w:sz w:val="28"/>
          <w:szCs w:val="28"/>
        </w:rPr>
        <w:t>218 с.</w:t>
      </w:r>
    </w:p>
    <w:p w:rsidR="00F748C0" w:rsidRDefault="00F748C0" w:rsidP="00F748C0">
      <w:bookmarkStart w:id="4" w:name="_GoBack"/>
      <w:bookmarkEnd w:id="4"/>
    </w:p>
    <w:p w:rsidR="00F748C0" w:rsidRDefault="00F748C0" w:rsidP="00F748C0"/>
    <w:sectPr w:rsidR="00F7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C2"/>
    <w:rsid w:val="00670418"/>
    <w:rsid w:val="007B4BC2"/>
    <w:rsid w:val="00F7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764D"/>
  <w15:chartTrackingRefBased/>
  <w15:docId w15:val="{14AB8585-94C4-414E-9761-315D31E0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8C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74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48C0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2">
    <w:name w:val="toc 2"/>
    <w:basedOn w:val="a"/>
    <w:next w:val="a"/>
    <w:autoRedefine/>
    <w:uiPriority w:val="39"/>
    <w:unhideWhenUsed/>
    <w:rsid w:val="00F748C0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F748C0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F748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2025-12-06T07:27:00Z</dcterms:created>
  <dcterms:modified xsi:type="dcterms:W3CDTF">2025-12-06T07:29:00Z</dcterms:modified>
</cp:coreProperties>
</file>