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67" w:rsidRPr="00986A19" w:rsidRDefault="00986A19" w:rsidP="00986A19">
      <w:pPr>
        <w:jc w:val="center"/>
        <w:rPr>
          <w:rFonts w:ascii="Times New Roman" w:hAnsi="Times New Roman" w:cs="Times New Roman"/>
          <w:sz w:val="28"/>
        </w:rPr>
      </w:pPr>
      <w:r w:rsidRPr="00986A19">
        <w:rPr>
          <w:rFonts w:ascii="Times New Roman" w:hAnsi="Times New Roman" w:cs="Times New Roman"/>
          <w:sz w:val="28"/>
        </w:rPr>
        <w:t>Др_Тенденции и перспективы развития электронной коммерции в туризме в условиях казахстанского рынка»</w:t>
      </w:r>
    </w:p>
    <w:p w:rsidR="00986A19" w:rsidRDefault="00986A19" w:rsidP="00986A1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Стр-54</w:t>
      </w:r>
    </w:p>
    <w:tbl>
      <w:tblPr>
        <w:tblW w:w="9865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  <w:gridCol w:w="543"/>
      </w:tblGrid>
      <w:tr w:rsidR="00986A19" w:rsidRPr="00793E91" w:rsidTr="00F424B6">
        <w:tc>
          <w:tcPr>
            <w:tcW w:w="9322" w:type="dxa"/>
            <w:gridSpan w:val="2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3E9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93E9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ведение</w:t>
            </w:r>
          </w:p>
          <w:p w:rsidR="00986A19" w:rsidRPr="00793E91" w:rsidRDefault="00986A19" w:rsidP="00F424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6A19" w:rsidRPr="00793E91" w:rsidTr="00F424B6">
        <w:tc>
          <w:tcPr>
            <w:tcW w:w="534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Теоретические основы развития электронной коммерции в туризме</w:t>
            </w:r>
          </w:p>
        </w:tc>
        <w:tc>
          <w:tcPr>
            <w:tcW w:w="543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A19" w:rsidRPr="00793E91" w:rsidTr="00F424B6">
        <w:tc>
          <w:tcPr>
            <w:tcW w:w="534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788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и значение развития электронной коммерции в туризме</w:t>
            </w:r>
          </w:p>
        </w:tc>
        <w:tc>
          <w:tcPr>
            <w:tcW w:w="543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6A19" w:rsidRPr="00793E91" w:rsidTr="00F424B6">
        <w:tc>
          <w:tcPr>
            <w:tcW w:w="534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788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электронной коммерции в туризме</w:t>
            </w:r>
          </w:p>
        </w:tc>
        <w:tc>
          <w:tcPr>
            <w:tcW w:w="543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A19" w:rsidRPr="00793E91" w:rsidTr="00F424B6">
        <w:tc>
          <w:tcPr>
            <w:tcW w:w="534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8788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Зарубежный опыт развития электронной коммерции в туризме</w:t>
            </w:r>
          </w:p>
          <w:p w:rsidR="00986A19" w:rsidRPr="00793E91" w:rsidRDefault="00986A19" w:rsidP="00F424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A19" w:rsidRPr="00793E91" w:rsidTr="00F424B6">
        <w:tc>
          <w:tcPr>
            <w:tcW w:w="534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развития электронной коммерции на туристском рынке Республики Казахстан</w:t>
            </w:r>
          </w:p>
        </w:tc>
        <w:tc>
          <w:tcPr>
            <w:tcW w:w="543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A19" w:rsidRPr="00793E91" w:rsidTr="00F424B6">
        <w:tc>
          <w:tcPr>
            <w:tcW w:w="534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788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Современное состояние электронной коммерции на туристском рынке Республики Казахстан</w:t>
            </w:r>
          </w:p>
        </w:tc>
        <w:tc>
          <w:tcPr>
            <w:tcW w:w="543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6A19" w:rsidRPr="00793E91" w:rsidTr="00F424B6">
        <w:tc>
          <w:tcPr>
            <w:tcW w:w="534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788" w:type="dxa"/>
            <w:shd w:val="clear" w:color="auto" w:fill="auto"/>
          </w:tcPr>
          <w:p w:rsidR="00986A19" w:rsidRPr="00793E91" w:rsidRDefault="00986A19" w:rsidP="00986A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Использование электронно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й коммерции в деятельности TOO </w:t>
            </w:r>
          </w:p>
        </w:tc>
        <w:tc>
          <w:tcPr>
            <w:tcW w:w="543" w:type="dxa"/>
            <w:shd w:val="clear" w:color="auto" w:fill="auto"/>
          </w:tcPr>
          <w:p w:rsidR="00986A19" w:rsidRPr="00A363A7" w:rsidRDefault="00986A19" w:rsidP="00F424B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A19" w:rsidRPr="00793E91" w:rsidTr="00F424B6">
        <w:tc>
          <w:tcPr>
            <w:tcW w:w="534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793E9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3E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Оценка эффективности использования электронной коммерции в деятельности TOO </w:t>
            </w:r>
          </w:p>
          <w:p w:rsidR="00986A19" w:rsidRPr="00793E91" w:rsidRDefault="00986A19" w:rsidP="00F424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3" w:type="dxa"/>
            <w:shd w:val="clear" w:color="auto" w:fill="auto"/>
          </w:tcPr>
          <w:p w:rsidR="00986A19" w:rsidRPr="00A363A7" w:rsidRDefault="00986A19" w:rsidP="00F424B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A19" w:rsidRPr="00793E91" w:rsidTr="00F424B6">
        <w:tc>
          <w:tcPr>
            <w:tcW w:w="534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Перспективы развития электронной коммерции на туристском рынке РК</w:t>
            </w:r>
          </w:p>
        </w:tc>
        <w:tc>
          <w:tcPr>
            <w:tcW w:w="543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A19" w:rsidRPr="00793E91" w:rsidTr="00F424B6">
        <w:tc>
          <w:tcPr>
            <w:tcW w:w="534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788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3E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Современные тенденции развития электронной коммерции в туризме в условиях казахстанского рынка</w:t>
            </w:r>
          </w:p>
        </w:tc>
        <w:tc>
          <w:tcPr>
            <w:tcW w:w="543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A19" w:rsidRPr="00793E91" w:rsidTr="00F424B6">
        <w:tc>
          <w:tcPr>
            <w:tcW w:w="534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788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Основные направления развития электронной коммерции в туризме в условиях казахстанского рынка</w:t>
            </w:r>
          </w:p>
        </w:tc>
        <w:tc>
          <w:tcPr>
            <w:tcW w:w="543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A19" w:rsidRPr="00793E91" w:rsidTr="00F424B6">
        <w:tc>
          <w:tcPr>
            <w:tcW w:w="9322" w:type="dxa"/>
            <w:gridSpan w:val="2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A19" w:rsidRPr="00793E91" w:rsidRDefault="00986A19" w:rsidP="00F424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</w:p>
          <w:p w:rsidR="00986A19" w:rsidRPr="00793E91" w:rsidRDefault="00986A19" w:rsidP="00F424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6A19" w:rsidRPr="00793E91" w:rsidTr="00F424B6">
        <w:tc>
          <w:tcPr>
            <w:tcW w:w="9322" w:type="dxa"/>
            <w:gridSpan w:val="2"/>
            <w:shd w:val="clear" w:color="auto" w:fill="auto"/>
          </w:tcPr>
          <w:p w:rsidR="00986A19" w:rsidRPr="00793E91" w:rsidRDefault="00986A19" w:rsidP="00F424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91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  <w:p w:rsidR="00986A19" w:rsidRPr="00793E91" w:rsidRDefault="00986A19" w:rsidP="00F424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986A19" w:rsidRPr="00A363A7" w:rsidRDefault="00986A19" w:rsidP="00F424B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6A19" w:rsidRDefault="00986A19" w:rsidP="00986A19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6A19" w:rsidRDefault="00986A1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86A19" w:rsidRPr="00042F62" w:rsidRDefault="00986A19" w:rsidP="0098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42F62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 xml:space="preserve">Заключение </w:t>
      </w:r>
    </w:p>
    <w:p w:rsidR="00986A19" w:rsidRPr="00042F62" w:rsidRDefault="00986A19" w:rsidP="00986A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86A19" w:rsidRPr="00042F62" w:rsidRDefault="00986A19" w:rsidP="0098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42F62">
        <w:rPr>
          <w:rFonts w:ascii="Times New Roman" w:eastAsia="Times New Roman" w:hAnsi="Times New Roman" w:cs="Times New Roman"/>
          <w:kern w:val="36"/>
          <w:sz w:val="28"/>
          <w:szCs w:val="28"/>
        </w:rPr>
        <w:t>В результате проведенного исследования, выявлено, что электронная коммерция является одной из функциональных групп системы туристских информационных технологий наряду с системами бронирования и резервирования, пакетами финансового менеджмента турфирм и отелей, геоинформационными системами, информационными технологиями в системах управления гостиничным комплексом, системами поддержки туристского бизнеса в Интернете.</w:t>
      </w:r>
    </w:p>
    <w:p w:rsidR="00986A19" w:rsidRDefault="00986A19" w:rsidP="0098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42F6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связи с глобальностью самых важных сетей с помощью электронной коммерции даже малые компании могут достичь глобального присутствия на рынке </w:t>
      </w:r>
      <w:proofErr w:type="spellStart"/>
      <w:r w:rsidRPr="00042F62">
        <w:rPr>
          <w:rFonts w:ascii="Times New Roman" w:eastAsia="Times New Roman" w:hAnsi="Times New Roman"/>
          <w:sz w:val="28"/>
          <w:szCs w:val="28"/>
          <w:shd w:val="clear" w:color="auto" w:fill="FFFFFF"/>
        </w:rPr>
        <w:t>туруслуг</w:t>
      </w:r>
      <w:proofErr w:type="spellEnd"/>
      <w:r w:rsidRPr="00042F6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 заниматься бизнесом масштабно, охватывая большое число стран мира. Электронная коммерция способствует отмене государственных и национальных границ, позволяет ускорить информационный обмен, представляя одну из главных составляющих экономического развития во всем мире. </w:t>
      </w:r>
      <w:r w:rsidRPr="00042F6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986A19" w:rsidRDefault="00986A19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br w:type="page"/>
      </w:r>
    </w:p>
    <w:p w:rsidR="00986A19" w:rsidRPr="00042F62" w:rsidRDefault="00986A19" w:rsidP="0098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86A19" w:rsidRPr="00042F62" w:rsidRDefault="00986A19" w:rsidP="00986A19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42F62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986A19" w:rsidRPr="00042F62" w:rsidRDefault="00986A19" w:rsidP="0098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86A19" w:rsidRPr="00042F62" w:rsidRDefault="00986A19" w:rsidP="0098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86A19" w:rsidRPr="00042F62" w:rsidRDefault="00986A19" w:rsidP="00986A1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042F62">
        <w:rPr>
          <w:rFonts w:ascii="Times New Roman" w:hAnsi="Times New Roman"/>
          <w:sz w:val="28"/>
          <w:szCs w:val="28"/>
        </w:rPr>
        <w:t xml:space="preserve">[Электронный ресурс]: офиц. сайт </w:t>
      </w:r>
      <w:r w:rsidRPr="00042F62">
        <w:rPr>
          <w:rFonts w:ascii="Times New Roman" w:eastAsia="Times New Roman" w:hAnsi="Times New Roman"/>
          <w:kern w:val="36"/>
          <w:sz w:val="28"/>
          <w:szCs w:val="28"/>
        </w:rPr>
        <w:t xml:space="preserve">информационно-аналитического агентства </w:t>
      </w:r>
      <w:proofErr w:type="spellStart"/>
      <w:r w:rsidRPr="00042F62">
        <w:rPr>
          <w:rFonts w:ascii="Times New Roman" w:eastAsia="Times New Roman" w:hAnsi="Times New Roman"/>
          <w:kern w:val="36"/>
          <w:sz w:val="28"/>
          <w:szCs w:val="28"/>
        </w:rPr>
        <w:t>Milana’s</w:t>
      </w:r>
      <w:proofErr w:type="spellEnd"/>
      <w:r w:rsidRPr="00042F62">
        <w:rPr>
          <w:rFonts w:ascii="Times New Roman" w:hAnsi="Times New Roman"/>
          <w:sz w:val="28"/>
          <w:szCs w:val="28"/>
        </w:rPr>
        <w:t xml:space="preserve">. – Режим доступа: </w:t>
      </w:r>
      <w:r w:rsidRPr="00042F62">
        <w:rPr>
          <w:rFonts w:ascii="Times New Roman" w:eastAsia="Times New Roman" w:hAnsi="Times New Roman"/>
          <w:kern w:val="36"/>
          <w:sz w:val="28"/>
          <w:szCs w:val="28"/>
        </w:rPr>
        <w:t xml:space="preserve">www.milanas.info </w:t>
      </w:r>
    </w:p>
    <w:p w:rsidR="00986A19" w:rsidRPr="00042F62" w:rsidRDefault="00986A19" w:rsidP="00986A1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042F62">
        <w:rPr>
          <w:rFonts w:ascii="Times New Roman" w:hAnsi="Times New Roman"/>
          <w:sz w:val="28"/>
          <w:szCs w:val="28"/>
        </w:rPr>
        <w:t>[Электронный ресурс]: офиц. сайт</w:t>
      </w:r>
      <w:r w:rsidRPr="00042F62">
        <w:rPr>
          <w:rFonts w:ascii="Times New Roman" w:eastAsia="Times New Roman" w:hAnsi="Times New Roman"/>
          <w:kern w:val="36"/>
          <w:sz w:val="28"/>
          <w:szCs w:val="28"/>
        </w:rPr>
        <w:t xml:space="preserve"> Информационного агентства Strategy2050.kz</w:t>
      </w:r>
      <w:r w:rsidRPr="00042F62">
        <w:rPr>
          <w:rFonts w:ascii="Times New Roman" w:hAnsi="Times New Roman"/>
          <w:sz w:val="28"/>
          <w:szCs w:val="28"/>
        </w:rPr>
        <w:t xml:space="preserve">. – Режим доступа: https://strategy2050.kz </w:t>
      </w:r>
    </w:p>
    <w:p w:rsidR="00986A19" w:rsidRPr="00042F62" w:rsidRDefault="00986A19" w:rsidP="00986A1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042F62">
        <w:rPr>
          <w:rFonts w:ascii="Times New Roman" w:eastAsia="Times New Roman" w:hAnsi="Times New Roman"/>
          <w:kern w:val="36"/>
          <w:sz w:val="28"/>
          <w:szCs w:val="28"/>
        </w:rPr>
        <w:t xml:space="preserve">Голышев М.А. Электронная коммерция в туристской отрасли </w:t>
      </w:r>
      <w:r w:rsidRPr="00042F62">
        <w:rPr>
          <w:rFonts w:ascii="Times New Roman" w:hAnsi="Times New Roman"/>
          <w:sz w:val="28"/>
          <w:szCs w:val="28"/>
        </w:rPr>
        <w:t>[Электронный ресурс]: офиц. сайт</w:t>
      </w:r>
      <w:r w:rsidRPr="00042F62">
        <w:rPr>
          <w:rFonts w:ascii="Times New Roman" w:eastAsia="Times New Roman" w:hAnsi="Times New Roman"/>
          <w:kern w:val="36"/>
          <w:sz w:val="28"/>
          <w:szCs w:val="28"/>
        </w:rPr>
        <w:t xml:space="preserve"> Международного Центр Науки и Образования: материалы Молодежного научного форума «Технические и математические науки»: № 10(39). - </w:t>
      </w:r>
      <w:r w:rsidRPr="00042F62">
        <w:rPr>
          <w:rFonts w:ascii="Times New Roman" w:hAnsi="Times New Roman"/>
          <w:sz w:val="28"/>
          <w:szCs w:val="28"/>
        </w:rPr>
        <w:t xml:space="preserve">Режим доступа: </w:t>
      </w:r>
      <w:r w:rsidRPr="00042F62">
        <w:rPr>
          <w:rFonts w:ascii="Times New Roman" w:eastAsia="Times New Roman" w:hAnsi="Times New Roman"/>
          <w:kern w:val="36"/>
          <w:sz w:val="28"/>
          <w:szCs w:val="28"/>
        </w:rPr>
        <w:t>https://nauchforum.ru/archive/MNF_tech/10(39).pdf</w:t>
      </w:r>
      <w:r w:rsidRPr="00042F62">
        <w:rPr>
          <w:rStyle w:val="a5"/>
          <w:rFonts w:ascii="Times New Roman" w:eastAsia="Times New Roman" w:hAnsi="Times New Roman"/>
          <w:kern w:val="36"/>
          <w:sz w:val="28"/>
          <w:szCs w:val="28"/>
        </w:rPr>
        <w:t xml:space="preserve">  </w:t>
      </w:r>
    </w:p>
    <w:p w:rsidR="00986A19" w:rsidRPr="00042F62" w:rsidRDefault="00986A19" w:rsidP="00986A1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042F62">
        <w:rPr>
          <w:rFonts w:ascii="Times New Roman" w:eastAsia="Times New Roman" w:hAnsi="Times New Roman"/>
          <w:kern w:val="36"/>
          <w:sz w:val="28"/>
          <w:szCs w:val="28"/>
        </w:rPr>
        <w:t>Козье Д. Электронная коммерция: Пер. с англ. – М.: Издательско-торговый дом «Русская Редакция», 1999. - 288 с.</w:t>
      </w:r>
    </w:p>
    <w:p w:rsidR="00986A19" w:rsidRPr="00042F62" w:rsidRDefault="00986A19" w:rsidP="00986A1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042F62">
        <w:rPr>
          <w:rFonts w:ascii="Times New Roman" w:eastAsia="Times New Roman" w:hAnsi="Times New Roman"/>
          <w:kern w:val="36"/>
          <w:sz w:val="28"/>
          <w:szCs w:val="28"/>
          <w:lang w:val="en-US"/>
        </w:rPr>
        <w:t xml:space="preserve">Summer A. E-commerce. </w:t>
      </w:r>
      <w:r w:rsidRPr="00042F62">
        <w:rPr>
          <w:rFonts w:ascii="Times New Roman" w:eastAsia="Times New Roman" w:hAnsi="Times New Roman"/>
          <w:kern w:val="36"/>
          <w:sz w:val="28"/>
          <w:szCs w:val="28"/>
        </w:rPr>
        <w:t>Электронная</w:t>
      </w:r>
      <w:r w:rsidRPr="00042F62">
        <w:rPr>
          <w:rFonts w:ascii="Times New Roman" w:eastAsia="Times New Roman" w:hAnsi="Times New Roman"/>
          <w:kern w:val="36"/>
          <w:sz w:val="28"/>
          <w:szCs w:val="28"/>
          <w:lang w:val="en-US"/>
        </w:rPr>
        <w:t xml:space="preserve"> </w:t>
      </w:r>
      <w:r w:rsidRPr="00042F62">
        <w:rPr>
          <w:rFonts w:ascii="Times New Roman" w:eastAsia="Times New Roman" w:hAnsi="Times New Roman"/>
          <w:kern w:val="36"/>
          <w:sz w:val="28"/>
          <w:szCs w:val="28"/>
        </w:rPr>
        <w:t>коммерция</w:t>
      </w:r>
      <w:r w:rsidRPr="00042F62">
        <w:rPr>
          <w:rFonts w:ascii="Times New Roman" w:eastAsia="Times New Roman" w:hAnsi="Times New Roman"/>
          <w:kern w:val="36"/>
          <w:sz w:val="28"/>
          <w:szCs w:val="28"/>
          <w:lang w:val="en-US"/>
        </w:rPr>
        <w:t xml:space="preserve"> / A. Summer, Gr. </w:t>
      </w:r>
      <w:proofErr w:type="spellStart"/>
      <w:r w:rsidRPr="00042F62">
        <w:rPr>
          <w:rFonts w:ascii="Times New Roman" w:eastAsia="Times New Roman" w:hAnsi="Times New Roman"/>
          <w:kern w:val="36"/>
          <w:sz w:val="28"/>
          <w:szCs w:val="28"/>
        </w:rPr>
        <w:t>Dunkan</w:t>
      </w:r>
      <w:proofErr w:type="spellEnd"/>
      <w:r w:rsidRPr="00042F62">
        <w:rPr>
          <w:rFonts w:ascii="Times New Roman" w:eastAsia="Times New Roman" w:hAnsi="Times New Roman"/>
          <w:kern w:val="36"/>
          <w:sz w:val="28"/>
          <w:szCs w:val="28"/>
        </w:rPr>
        <w:t xml:space="preserve"> // Маркетинг: Пятая волна, 1999. - 190 c.</w:t>
      </w:r>
    </w:p>
    <w:p w:rsidR="00986A19" w:rsidRPr="00793E91" w:rsidRDefault="00986A19" w:rsidP="00986A19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86A19" w:rsidRPr="00986A19" w:rsidRDefault="00986A19" w:rsidP="00986A19">
      <w:pPr>
        <w:rPr>
          <w:rFonts w:ascii="Times New Roman" w:hAnsi="Times New Roman" w:cs="Times New Roman"/>
          <w:sz w:val="24"/>
        </w:rPr>
      </w:pPr>
    </w:p>
    <w:sectPr w:rsidR="00986A19" w:rsidRPr="0098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E467F"/>
    <w:multiLevelType w:val="hybridMultilevel"/>
    <w:tmpl w:val="DA1C0408"/>
    <w:lvl w:ilvl="0" w:tplc="253E1CEA">
      <w:start w:val="1"/>
      <w:numFmt w:val="decimal"/>
      <w:lvlText w:val="%1"/>
      <w:lvlJc w:val="left"/>
      <w:pPr>
        <w:ind w:left="78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AC"/>
    <w:rsid w:val="00986A19"/>
    <w:rsid w:val="00D91167"/>
    <w:rsid w:val="00D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16DF"/>
  <w15:chartTrackingRefBased/>
  <w15:docId w15:val="{12EF1EF7-B141-4BDD-9FDD-C805F070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4,маркированный,Абзац списка41,Heading1,Colorful List - Accent 11,Абзац,References"/>
    <w:basedOn w:val="a"/>
    <w:link w:val="a4"/>
    <w:uiPriority w:val="34"/>
    <w:qFormat/>
    <w:rsid w:val="00986A1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aliases w:val="Абзац списка4 Знак,маркированный Знак,Абзац списка41 Знак,Heading1 Знак,Colorful List - Accent 11 Знак,Абзац Знак,References Знак"/>
    <w:link w:val="a3"/>
    <w:uiPriority w:val="34"/>
    <w:locked/>
    <w:rsid w:val="00986A19"/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986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2248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2018-10-10T07:40:00Z</dcterms:created>
  <dcterms:modified xsi:type="dcterms:W3CDTF">2018-10-10T07:44:00Z</dcterms:modified>
</cp:coreProperties>
</file>