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3F2D95" w:rsidP="003F2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95">
        <w:rPr>
          <w:rFonts w:ascii="Times New Roman" w:hAnsi="Times New Roman" w:cs="Times New Roman"/>
          <w:b/>
          <w:sz w:val="28"/>
          <w:szCs w:val="28"/>
        </w:rPr>
        <w:t>Др_Учет, аудит и анализ административных расходов</w:t>
      </w:r>
    </w:p>
    <w:p w:rsidR="003F2D95" w:rsidRDefault="003F2D95" w:rsidP="003F2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Стр-69</w:t>
      </w:r>
    </w:p>
    <w:p w:rsidR="003F2D95" w:rsidRPr="003F2D95" w:rsidRDefault="003F2D95" w:rsidP="003F2D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F2D95">
        <w:rPr>
          <w:rFonts w:ascii="Times New Roman" w:eastAsia="Times New Roman" w:hAnsi="Times New Roman" w:cs="Times New Roman"/>
          <w:caps/>
          <w:sz w:val="28"/>
          <w:szCs w:val="28"/>
        </w:rPr>
        <w:t>Содержание</w:t>
      </w:r>
    </w:p>
    <w:p w:rsidR="003F2D95" w:rsidRPr="003F2D95" w:rsidRDefault="003F2D95" w:rsidP="003F2D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8802"/>
        <w:gridCol w:w="236"/>
        <w:gridCol w:w="575"/>
      </w:tblGrid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Введение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 Теоретико-методологические аспекты учета, аудита и анализа административных расходов организации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sz w:val="28"/>
                <w:szCs w:val="28"/>
              </w:rPr>
              <w:t>1.1 Экономическая сущность административных расходов в финансово-хозяйственной деятельности предприятия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sz w:val="28"/>
                <w:szCs w:val="28"/>
              </w:rPr>
              <w:t>1.2 Порядок признания административных расходов предприятия в соответствии с международными стандартами финансовой отчетности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sz w:val="28"/>
                <w:szCs w:val="28"/>
              </w:rPr>
              <w:t>1.3 Краткая экономическая характеристика организации, основы ее учетной политики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2 Действующая практика учета административных расходов на примере </w:t>
            </w:r>
            <w:r w:rsidRPr="003F2D95"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«»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Задачи учета, анализа и аудита административных расходов </w:t>
            </w:r>
            <w:r w:rsidRPr="003F2D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«»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Учет административных расходов </w:t>
            </w:r>
            <w:r w:rsidRPr="003F2D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«»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 Аудиторская проверка доходов и расходов</w:t>
            </w:r>
            <w:r w:rsidRPr="003F2D95"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/>
              </w:rPr>
              <w:t xml:space="preserve"> «»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sz w:val="28"/>
                <w:szCs w:val="28"/>
              </w:rPr>
              <w:t>3.1 Планирование и составление программы аудита административных расходов предприятия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sz w:val="28"/>
                <w:szCs w:val="28"/>
              </w:rPr>
              <w:t>3.2 Аудиторские процедуры на соответствие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sz w:val="28"/>
                <w:szCs w:val="28"/>
              </w:rPr>
              <w:t>3.3 Анализ структуры и динамики административных расходов предприятия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sz w:val="28"/>
                <w:szCs w:val="28"/>
              </w:rPr>
              <w:t>3.4 Оформление результатов аудита административных расходов предприятия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Заключение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F2D9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D95" w:rsidRPr="003F2D95" w:rsidTr="003F2D95">
        <w:tc>
          <w:tcPr>
            <w:tcW w:w="8802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36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F2D95" w:rsidRPr="003F2D95" w:rsidRDefault="003F2D95" w:rsidP="003F2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2D95" w:rsidRDefault="003F2D95" w:rsidP="003F2D95">
      <w:pPr>
        <w:rPr>
          <w:rFonts w:ascii="Times New Roman" w:hAnsi="Times New Roman" w:cs="Times New Roman"/>
        </w:rPr>
      </w:pPr>
    </w:p>
    <w:p w:rsidR="003F2D95" w:rsidRDefault="003F2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2D95" w:rsidRPr="003F2D95" w:rsidRDefault="003F2D95" w:rsidP="003F2D95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</w:pPr>
      <w:bookmarkStart w:id="0" w:name="_Toc317159459"/>
      <w:bookmarkStart w:id="1" w:name="_Toc317159497"/>
      <w:bookmarkStart w:id="2" w:name="_Toc317159517"/>
      <w:r w:rsidRPr="003F2D95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  <w:lastRenderedPageBreak/>
        <w:t>Заключение</w:t>
      </w:r>
      <w:bookmarkEnd w:id="0"/>
      <w:bookmarkEnd w:id="1"/>
      <w:bookmarkEnd w:id="2"/>
    </w:p>
    <w:p w:rsidR="003F2D95" w:rsidRPr="003F2D95" w:rsidRDefault="003F2D95" w:rsidP="003F2D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D95" w:rsidRPr="003F2D95" w:rsidRDefault="003F2D95" w:rsidP="003F2D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D95" w:rsidRPr="003F2D95" w:rsidRDefault="003F2D95" w:rsidP="003F2D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Административными являются расходы, связанные с обслуживанием производства и управлением им в масштабе всего предприятия. Общая методика построения учета административных расходов по элементам аналогична методике построения затрат производственной деятельности, или расходов по реализации. На первом этапе формируются элементы расходов - материальные расходы, расходы на оплату труда и т.д., а на втором проводится их списание на финансовые результаты. Аналитический учет общих и административных расходов ведется по следующей типовой номенклатуре статей расходов, утверждаемой на предприятии.</w:t>
      </w:r>
    </w:p>
    <w:p w:rsidR="003F2D95" w:rsidRDefault="003F2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2D95" w:rsidRPr="003F2D95" w:rsidRDefault="003F2D95" w:rsidP="003F2D95">
      <w:pPr>
        <w:keepNext/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D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3F2D95" w:rsidRPr="003F2D95" w:rsidRDefault="003F2D95" w:rsidP="003F2D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95" w:rsidRPr="003F2D95" w:rsidRDefault="003F2D95" w:rsidP="003F2D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95" w:rsidRPr="003F2D95" w:rsidRDefault="003F2D95" w:rsidP="003F2D9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r w:rsidRPr="003F2D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2D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Мишин В. М. Исследование систем </w:t>
      </w:r>
      <w:proofErr w:type="gramStart"/>
      <w:r w:rsidRPr="003F2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3F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вузов. – М.: ЮНИТИ, 2007. – 527 с.  – С.114</w:t>
      </w:r>
    </w:p>
    <w:p w:rsidR="003F2D95" w:rsidRPr="003F2D95" w:rsidRDefault="003F2D95" w:rsidP="003F2D9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D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2D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Послание Президента Республики Казахстан народу Казахстана «Казахстан в новой глобальной реальности: Рост, Реформы, Развитие» от 28 декабря</w:t>
      </w:r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 года, - // Казахстанская правда, 2015</w:t>
      </w:r>
    </w:p>
    <w:p w:rsidR="003F2D95" w:rsidRPr="003F2D95" w:rsidRDefault="003F2D95" w:rsidP="003F2D9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Моргунов Е.Б: Учет и аудит в экономике // Финансы. Денежное обращение. Кредит. - </w:t>
      </w:r>
      <w:proofErr w:type="gramStart"/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>2011.-</w:t>
      </w:r>
      <w:proofErr w:type="gramEnd"/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1. - С. 142.</w:t>
      </w:r>
    </w:p>
    <w:p w:rsidR="003F2D95" w:rsidRPr="003F2D95" w:rsidRDefault="003F2D95" w:rsidP="003F2D9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Толпаков</w:t>
      </w:r>
      <w:proofErr w:type="spellEnd"/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Ж. С. Финансовый учет-1 [Текст</w:t>
      </w:r>
      <w:proofErr w:type="gramStart"/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учебник. ч.1 / Ж. С. </w:t>
      </w:r>
      <w:proofErr w:type="spellStart"/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Толпаков</w:t>
      </w:r>
      <w:proofErr w:type="spellEnd"/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Рекомендовано Министерством образования и науки Республики Казахстан в качестве учебника для студентов вузов. - </w:t>
      </w:r>
      <w:proofErr w:type="gramStart"/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Караганда :</w:t>
      </w:r>
      <w:proofErr w:type="gramEnd"/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2013. - 508 с. – C.112</w:t>
      </w:r>
    </w:p>
    <w:p w:rsidR="003F2D95" w:rsidRPr="003F2D95" w:rsidRDefault="003F2D95" w:rsidP="003F2D9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F2D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Попова Л.А. Бухгалтерский учет на предприятии. Учебное пособие – Караганда, 1999 – 174с. – C.67</w:t>
      </w:r>
    </w:p>
    <w:bookmarkEnd w:id="3"/>
    <w:p w:rsidR="003F2D95" w:rsidRPr="003F2D95" w:rsidRDefault="003F2D95" w:rsidP="003F2D95">
      <w:pPr>
        <w:rPr>
          <w:rFonts w:ascii="Times New Roman" w:hAnsi="Times New Roman" w:cs="Times New Roman"/>
        </w:rPr>
      </w:pPr>
    </w:p>
    <w:sectPr w:rsidR="003F2D95" w:rsidRPr="003F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73"/>
    <w:rsid w:val="003F2D95"/>
    <w:rsid w:val="00704E55"/>
    <w:rsid w:val="00D55AE3"/>
    <w:rsid w:val="00E05673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DEE8"/>
  <w15:chartTrackingRefBased/>
  <w15:docId w15:val="{492F9AE8-0196-45E4-92E7-FBBC5FEB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2017-03-15T10:49:00Z</dcterms:created>
  <dcterms:modified xsi:type="dcterms:W3CDTF">2017-04-18T06:44:00Z</dcterms:modified>
</cp:coreProperties>
</file>