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9F" w:rsidRPr="002434E6" w:rsidRDefault="00E3599F" w:rsidP="00E35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 xml:space="preserve">Др_УЧЕТ, АУДИТ И АНАЛИЗ ЗАПАСОВ В СООТВЕТСТВИИ С МЕЖДУНАРОДНЫМИ СТАНДАРТАМИ ФИНАНСОВОЙ ОТЧЁТНОСТИ НА ПРИМЕРЕ ТОО </w:t>
      </w:r>
    </w:p>
    <w:p w:rsidR="00E3599F" w:rsidRPr="002434E6" w:rsidRDefault="00E3599F" w:rsidP="00E35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>Стр-</w:t>
      </w:r>
      <w:r w:rsidR="002434E6" w:rsidRPr="002434E6">
        <w:rPr>
          <w:rFonts w:ascii="Times New Roman" w:hAnsi="Times New Roman"/>
          <w:sz w:val="28"/>
          <w:szCs w:val="28"/>
        </w:rPr>
        <w:t>87</w:t>
      </w:r>
    </w:p>
    <w:p w:rsidR="002434E6" w:rsidRPr="002434E6" w:rsidRDefault="002434E6" w:rsidP="002434E6">
      <w:pPr>
        <w:pStyle w:val="1"/>
        <w:ind w:right="567"/>
        <w:rPr>
          <w:rStyle w:val="a3"/>
          <w:b w:val="0"/>
          <w:color w:val="auto"/>
          <w:u w:val="none"/>
        </w:rPr>
      </w:pPr>
      <w:hyperlink w:anchor="_Toc483487448" w:history="1">
        <w:r w:rsidRPr="002434E6">
          <w:rPr>
            <w:rStyle w:val="a3"/>
            <w:b w:val="0"/>
            <w:color w:val="auto"/>
            <w:u w:val="none"/>
          </w:rPr>
          <w:t>ВВЕДЕНИЕ</w:t>
        </w:r>
      </w:hyperlink>
    </w:p>
    <w:p w:rsidR="002434E6" w:rsidRPr="002434E6" w:rsidRDefault="002434E6" w:rsidP="002434E6">
      <w:pPr>
        <w:spacing w:after="0" w:line="240" w:lineRule="auto"/>
        <w:ind w:right="567"/>
        <w:rPr>
          <w:noProof/>
          <w:sz w:val="28"/>
          <w:szCs w:val="28"/>
        </w:rPr>
      </w:pPr>
    </w:p>
    <w:p w:rsidR="002434E6" w:rsidRPr="002434E6" w:rsidRDefault="002434E6" w:rsidP="002434E6">
      <w:pPr>
        <w:pStyle w:val="1"/>
        <w:ind w:right="567"/>
        <w:rPr>
          <w:rFonts w:eastAsia="Times New Roman"/>
          <w:b w:val="0"/>
          <w:lang w:eastAsia="ru-RU"/>
        </w:rPr>
      </w:pPr>
      <w:hyperlink w:anchor="_Toc483487449" w:history="1">
        <w:r w:rsidRPr="002434E6">
          <w:rPr>
            <w:rStyle w:val="a3"/>
            <w:b w:val="0"/>
            <w:color w:val="auto"/>
            <w:u w:val="none"/>
          </w:rPr>
          <w:t>1 ОРГАНИЗАЦИЯ УЧЕТА, АУДИТА И АНАЛИЗА ЗАПАСОВ НА ПРОИЗВОДСТВЕННЫХ ПРЕДПРИЯТИЯХ</w:t>
        </w:r>
      </w:hyperlink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50" w:history="1">
        <w:r w:rsidRPr="002434E6">
          <w:rPr>
            <w:rStyle w:val="a3"/>
            <w:color w:val="auto"/>
            <w:u w:val="none"/>
          </w:rPr>
          <w:t>1.1 Экономическая сущность и классификация материальных запасов</w:t>
        </w:r>
      </w:hyperlink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51" w:history="1">
        <w:r w:rsidRPr="002434E6">
          <w:rPr>
            <w:rStyle w:val="a3"/>
            <w:color w:val="auto"/>
            <w:u w:val="none"/>
          </w:rPr>
          <w:t>1.2 Признание и оценка материальных запасов в соответствии с МСФО (IAS) 2 «Запасы»</w:t>
        </w:r>
      </w:hyperlink>
      <w:r w:rsidRPr="002434E6">
        <w:rPr>
          <w:rFonts w:eastAsia="Times New Roman"/>
          <w:lang w:eastAsia="ru-RU"/>
        </w:rPr>
        <w:t xml:space="preserve"> </w:t>
      </w:r>
    </w:p>
    <w:p w:rsidR="002434E6" w:rsidRPr="002434E6" w:rsidRDefault="002434E6" w:rsidP="002434E6">
      <w:pPr>
        <w:pStyle w:val="2"/>
        <w:ind w:right="567"/>
        <w:rPr>
          <w:rStyle w:val="a3"/>
          <w:color w:val="auto"/>
          <w:u w:val="none"/>
        </w:rPr>
      </w:pPr>
      <w:hyperlink w:anchor="_Toc483487452" w:history="1">
        <w:r w:rsidRPr="002434E6">
          <w:rPr>
            <w:rStyle w:val="a3"/>
            <w:color w:val="auto"/>
            <w:u w:val="none"/>
          </w:rPr>
          <w:t>1.3 Методические основы аудита запасов и анализа эффективности их использования</w:t>
        </w:r>
      </w:hyperlink>
    </w:p>
    <w:p w:rsidR="002434E6" w:rsidRPr="002434E6" w:rsidRDefault="002434E6" w:rsidP="002434E6">
      <w:pPr>
        <w:spacing w:after="0" w:line="240" w:lineRule="auto"/>
        <w:ind w:right="567"/>
        <w:rPr>
          <w:noProof/>
          <w:sz w:val="28"/>
          <w:szCs w:val="28"/>
        </w:rPr>
      </w:pPr>
    </w:p>
    <w:p w:rsidR="002434E6" w:rsidRPr="002434E6" w:rsidRDefault="002434E6" w:rsidP="002434E6">
      <w:pPr>
        <w:pStyle w:val="1"/>
        <w:ind w:right="0"/>
        <w:rPr>
          <w:rFonts w:eastAsia="Times New Roman"/>
          <w:b w:val="0"/>
          <w:lang w:eastAsia="ru-RU"/>
        </w:rPr>
      </w:pPr>
      <w:hyperlink w:anchor="_Toc483487453" w:history="1">
        <w:r w:rsidRPr="002434E6">
          <w:rPr>
            <w:rStyle w:val="a3"/>
            <w:b w:val="0"/>
            <w:color w:val="auto"/>
            <w:u w:val="none"/>
          </w:rPr>
          <w:t xml:space="preserve">2 УЧЕТ И АНАЛИЗ ЗАПАСОВ В СООТВЕТСТВИИ С МЕЖДУНАРОДНЫМИ СТАНДАРТАМИ ФИНАНСОВОЙ ОТЧЁТНОСТИ НА ПРИМЕРЕ ТОО </w:t>
        </w:r>
      </w:hyperlink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54" w:history="1">
        <w:r w:rsidRPr="002434E6">
          <w:rPr>
            <w:rStyle w:val="a3"/>
            <w:color w:val="auto"/>
            <w:u w:val="none"/>
          </w:rPr>
          <w:t>2.1 Синтетический и аналитический учет запасов</w:t>
        </w:r>
      </w:hyperlink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55" w:history="1">
        <w:r w:rsidRPr="002434E6">
          <w:rPr>
            <w:rStyle w:val="a3"/>
            <w:color w:val="auto"/>
            <w:u w:val="none"/>
          </w:rPr>
          <w:t xml:space="preserve">2.2 Учет поступления и расхода запасов ТОО </w:t>
        </w:r>
      </w:hyperlink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56" w:history="1">
        <w:r w:rsidRPr="002434E6">
          <w:rPr>
            <w:rStyle w:val="a3"/>
            <w:color w:val="auto"/>
            <w:u w:val="none"/>
          </w:rPr>
          <w:t xml:space="preserve">2.3 Анализ состояния, структуры и динамики запасов ТОО </w:t>
        </w:r>
      </w:hyperlink>
      <w:r w:rsidRPr="002434E6">
        <w:rPr>
          <w:rFonts w:eastAsia="Times New Roman"/>
          <w:lang w:eastAsia="ru-RU"/>
        </w:rPr>
        <w:t xml:space="preserve"> </w:t>
      </w:r>
    </w:p>
    <w:p w:rsidR="002434E6" w:rsidRPr="002434E6" w:rsidRDefault="002434E6" w:rsidP="002434E6">
      <w:pPr>
        <w:pStyle w:val="2"/>
        <w:ind w:right="567"/>
        <w:rPr>
          <w:rStyle w:val="a3"/>
          <w:color w:val="auto"/>
          <w:u w:val="none"/>
        </w:rPr>
      </w:pPr>
      <w:hyperlink w:anchor="_Toc483487457" w:history="1">
        <w:r w:rsidRPr="002434E6">
          <w:rPr>
            <w:rStyle w:val="a3"/>
            <w:color w:val="auto"/>
            <w:u w:val="none"/>
          </w:rPr>
          <w:t xml:space="preserve">2.4 Анализ оборачиваемости материально-производственных запасов ТОО </w:t>
        </w:r>
      </w:hyperlink>
      <w:r w:rsidRPr="002434E6">
        <w:rPr>
          <w:rStyle w:val="a3"/>
          <w:color w:val="auto"/>
          <w:u w:val="none"/>
        </w:rPr>
        <w:t xml:space="preserve"> </w:t>
      </w:r>
    </w:p>
    <w:p w:rsidR="002434E6" w:rsidRPr="002434E6" w:rsidRDefault="002434E6" w:rsidP="002434E6">
      <w:pPr>
        <w:spacing w:after="0" w:line="240" w:lineRule="auto"/>
        <w:ind w:right="567"/>
        <w:rPr>
          <w:noProof/>
          <w:sz w:val="28"/>
          <w:szCs w:val="28"/>
        </w:rPr>
      </w:pPr>
    </w:p>
    <w:p w:rsidR="002434E6" w:rsidRPr="002434E6" w:rsidRDefault="002434E6" w:rsidP="002434E6">
      <w:pPr>
        <w:pStyle w:val="1"/>
        <w:ind w:right="567"/>
        <w:rPr>
          <w:rFonts w:eastAsia="Times New Roman"/>
          <w:b w:val="0"/>
          <w:lang w:eastAsia="ru-RU"/>
        </w:rPr>
      </w:pPr>
      <w:hyperlink w:anchor="_Toc483487458" w:history="1">
        <w:r w:rsidRPr="002434E6">
          <w:rPr>
            <w:rStyle w:val="a3"/>
            <w:b w:val="0"/>
            <w:color w:val="auto"/>
            <w:u w:val="none"/>
          </w:rPr>
          <w:t xml:space="preserve">3 АУДИТ ТОВАРНО-МАТЕРИАЛЬНЫХ ЗАПАСОВ ТОО </w:t>
        </w:r>
      </w:hyperlink>
      <w:r w:rsidRPr="002434E6">
        <w:rPr>
          <w:rFonts w:eastAsia="Times New Roman"/>
          <w:b w:val="0"/>
          <w:lang w:eastAsia="ru-RU"/>
        </w:rPr>
        <w:t xml:space="preserve"> </w:t>
      </w:r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59" w:history="1">
        <w:r w:rsidRPr="002434E6">
          <w:rPr>
            <w:rStyle w:val="a3"/>
            <w:color w:val="auto"/>
            <w:u w:val="none"/>
          </w:rPr>
          <w:t>3.1 Разработка плана и программа проведения запасов</w:t>
        </w:r>
      </w:hyperlink>
    </w:p>
    <w:p w:rsidR="002434E6" w:rsidRPr="002434E6" w:rsidRDefault="002434E6" w:rsidP="002434E6">
      <w:pPr>
        <w:pStyle w:val="2"/>
        <w:ind w:right="567"/>
        <w:rPr>
          <w:rFonts w:eastAsia="Times New Roman"/>
          <w:lang w:eastAsia="ru-RU"/>
        </w:rPr>
      </w:pPr>
      <w:hyperlink w:anchor="_Toc483487460" w:history="1">
        <w:r w:rsidRPr="002434E6">
          <w:rPr>
            <w:rStyle w:val="a3"/>
            <w:color w:val="auto"/>
            <w:u w:val="none"/>
          </w:rPr>
          <w:t>3.2 Проведение аудита запасов и его документальное оформление</w:t>
        </w:r>
      </w:hyperlink>
    </w:p>
    <w:p w:rsidR="002434E6" w:rsidRPr="002434E6" w:rsidRDefault="002434E6" w:rsidP="002434E6">
      <w:pPr>
        <w:pStyle w:val="2"/>
        <w:ind w:right="567"/>
        <w:rPr>
          <w:rStyle w:val="a3"/>
          <w:color w:val="auto"/>
          <w:u w:val="none"/>
        </w:rPr>
      </w:pPr>
      <w:hyperlink w:anchor="_Toc483487461" w:history="1">
        <w:r w:rsidRPr="002434E6">
          <w:rPr>
            <w:rStyle w:val="a3"/>
            <w:color w:val="auto"/>
            <w:u w:val="none"/>
          </w:rPr>
          <w:t>3.3 Результаты аудиторской проверки ТОО</w:t>
        </w:r>
      </w:hyperlink>
      <w:r w:rsidRPr="002434E6">
        <w:rPr>
          <w:rStyle w:val="a3"/>
          <w:color w:val="auto"/>
          <w:u w:val="none"/>
        </w:rPr>
        <w:t xml:space="preserve"> </w:t>
      </w:r>
    </w:p>
    <w:p w:rsidR="002434E6" w:rsidRPr="002434E6" w:rsidRDefault="002434E6" w:rsidP="002434E6">
      <w:pPr>
        <w:spacing w:after="0" w:line="240" w:lineRule="auto"/>
        <w:ind w:right="567"/>
        <w:rPr>
          <w:noProof/>
          <w:sz w:val="28"/>
          <w:szCs w:val="28"/>
        </w:rPr>
      </w:pPr>
    </w:p>
    <w:p w:rsidR="002434E6" w:rsidRPr="002434E6" w:rsidRDefault="002434E6" w:rsidP="002434E6">
      <w:pPr>
        <w:pStyle w:val="1"/>
        <w:ind w:right="567"/>
        <w:rPr>
          <w:rStyle w:val="a3"/>
          <w:b w:val="0"/>
          <w:color w:val="auto"/>
          <w:u w:val="none"/>
        </w:rPr>
      </w:pPr>
      <w:hyperlink w:anchor="_Toc483487462" w:history="1">
        <w:r w:rsidRPr="002434E6">
          <w:rPr>
            <w:rStyle w:val="a3"/>
            <w:b w:val="0"/>
            <w:color w:val="auto"/>
            <w:u w:val="none"/>
          </w:rPr>
          <w:t>ЗАКЛЮЧЕНИЕ</w:t>
        </w:r>
      </w:hyperlink>
    </w:p>
    <w:p w:rsidR="002434E6" w:rsidRPr="002434E6" w:rsidRDefault="002434E6" w:rsidP="002434E6">
      <w:pPr>
        <w:spacing w:after="0" w:line="240" w:lineRule="auto"/>
        <w:ind w:right="567"/>
        <w:rPr>
          <w:noProof/>
          <w:sz w:val="28"/>
          <w:szCs w:val="28"/>
        </w:rPr>
      </w:pPr>
    </w:p>
    <w:p w:rsidR="002434E6" w:rsidRPr="002434E6" w:rsidRDefault="002434E6" w:rsidP="002434E6">
      <w:pPr>
        <w:pStyle w:val="1"/>
        <w:ind w:right="567"/>
        <w:rPr>
          <w:rStyle w:val="a3"/>
          <w:b w:val="0"/>
          <w:color w:val="auto"/>
          <w:u w:val="none"/>
        </w:rPr>
      </w:pPr>
      <w:hyperlink w:anchor="_Toc483487463" w:history="1">
        <w:r w:rsidRPr="002434E6">
          <w:rPr>
            <w:rStyle w:val="a3"/>
            <w:b w:val="0"/>
            <w:color w:val="auto"/>
            <w:u w:val="none"/>
          </w:rPr>
          <w:t>СПИСОК ИСПОЛЬЗОВАННОЙ ЛИТЕРАТУРЫ</w:t>
        </w:r>
      </w:hyperlink>
    </w:p>
    <w:p w:rsidR="002434E6" w:rsidRPr="002434E6" w:rsidRDefault="002434E6" w:rsidP="002434E6">
      <w:pPr>
        <w:spacing w:after="0" w:line="240" w:lineRule="auto"/>
        <w:ind w:right="567"/>
        <w:rPr>
          <w:noProof/>
          <w:sz w:val="28"/>
          <w:szCs w:val="28"/>
        </w:rPr>
      </w:pPr>
    </w:p>
    <w:p w:rsidR="002434E6" w:rsidRDefault="002434E6">
      <w:pPr>
        <w:spacing w:after="160" w:line="259" w:lineRule="auto"/>
      </w:pPr>
      <w:r>
        <w:br w:type="page"/>
      </w:r>
    </w:p>
    <w:p w:rsidR="002434E6" w:rsidRPr="002434E6" w:rsidRDefault="002434E6" w:rsidP="002434E6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sz w:val="28"/>
          <w:szCs w:val="32"/>
        </w:rPr>
      </w:pPr>
      <w:bookmarkStart w:id="0" w:name="_Toc483487462"/>
      <w:r w:rsidRPr="002434E6">
        <w:rPr>
          <w:rFonts w:ascii="Times New Roman" w:eastAsia="Times New Roman" w:hAnsi="Times New Roman"/>
          <w:b/>
          <w:caps/>
          <w:sz w:val="28"/>
          <w:szCs w:val="32"/>
        </w:rPr>
        <w:lastRenderedPageBreak/>
        <w:t>Заключение</w:t>
      </w:r>
      <w:bookmarkEnd w:id="0"/>
    </w:p>
    <w:p w:rsidR="002434E6" w:rsidRPr="002434E6" w:rsidRDefault="002434E6" w:rsidP="002434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4E6" w:rsidRPr="002434E6" w:rsidRDefault="002434E6" w:rsidP="00243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 xml:space="preserve">В данной дипломной работе рассмотрены учет, аудит и анализ </w:t>
      </w:r>
      <w:proofErr w:type="gramStart"/>
      <w:r w:rsidRPr="002434E6">
        <w:rPr>
          <w:rFonts w:ascii="Times New Roman" w:hAnsi="Times New Roman"/>
          <w:sz w:val="28"/>
          <w:szCs w:val="28"/>
        </w:rPr>
        <w:t>запасов  в</w:t>
      </w:r>
      <w:proofErr w:type="gramEnd"/>
      <w:r w:rsidRPr="002434E6">
        <w:rPr>
          <w:rFonts w:ascii="Times New Roman" w:hAnsi="Times New Roman"/>
          <w:sz w:val="28"/>
          <w:szCs w:val="28"/>
        </w:rPr>
        <w:t xml:space="preserve"> соответствии с международными стандартами финансовой отчетности на предприятии ТОО «». </w:t>
      </w:r>
    </w:p>
    <w:p w:rsidR="002434E6" w:rsidRPr="002434E6" w:rsidRDefault="002434E6" w:rsidP="00243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>В результате проведенного исследования можно сделать следующие выводы:</w:t>
      </w:r>
    </w:p>
    <w:p w:rsidR="002434E6" w:rsidRPr="002434E6" w:rsidRDefault="002434E6" w:rsidP="002434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>Запасы являются предметами, на которые направлен труд человека с целью получения готовой продукции. В качестве товарно-материальных запасов выступают предметы труда, которые наряду со средствами труда участвуют в процессе производства.</w:t>
      </w:r>
    </w:p>
    <w:p w:rsidR="002434E6" w:rsidRPr="002434E6" w:rsidRDefault="002434E6" w:rsidP="002434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 xml:space="preserve">По </w:t>
      </w:r>
      <w:r w:rsidRPr="002434E6">
        <w:rPr>
          <w:rFonts w:ascii="Times New Roman" w:hAnsi="Times New Roman"/>
          <w:spacing w:val="3"/>
          <w:sz w:val="28"/>
          <w:szCs w:val="28"/>
        </w:rPr>
        <w:t xml:space="preserve">МСФО (IAS) №2 «Запасы» предусмотрены три метода определения себестоимости и оценки запасов: </w:t>
      </w:r>
      <w:r w:rsidRPr="002434E6">
        <w:rPr>
          <w:rFonts w:ascii="Times New Roman" w:hAnsi="Times New Roman"/>
          <w:sz w:val="28"/>
          <w:szCs w:val="28"/>
        </w:rPr>
        <w:t>метод средневзвешенной стоимости; метод ФИФО (первое поступление - первый отпуск); метод специфической идентификации.</w:t>
      </w:r>
      <w:r w:rsidRPr="002434E6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2434E6" w:rsidRDefault="002434E6" w:rsidP="002434E6">
      <w:pPr>
        <w:spacing w:after="160" w:line="259" w:lineRule="auto"/>
      </w:pPr>
      <w:r>
        <w:br w:type="page"/>
      </w:r>
    </w:p>
    <w:p w:rsidR="002434E6" w:rsidRPr="002434E6" w:rsidRDefault="002434E6" w:rsidP="002434E6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sz w:val="28"/>
          <w:szCs w:val="32"/>
        </w:rPr>
      </w:pPr>
      <w:bookmarkStart w:id="1" w:name="_Toc483487463"/>
      <w:r w:rsidRPr="002434E6">
        <w:rPr>
          <w:rFonts w:ascii="Times New Roman" w:eastAsia="Times New Roman" w:hAnsi="Times New Roman"/>
          <w:b/>
          <w:caps/>
          <w:sz w:val="28"/>
          <w:szCs w:val="32"/>
        </w:rPr>
        <w:lastRenderedPageBreak/>
        <w:t>Список использованной литературы</w:t>
      </w:r>
      <w:bookmarkEnd w:id="1"/>
    </w:p>
    <w:p w:rsidR="002434E6" w:rsidRPr="002434E6" w:rsidRDefault="002434E6" w:rsidP="002434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4E6" w:rsidRPr="002434E6" w:rsidRDefault="002434E6" w:rsidP="002434E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>Послание Президента Республики Казахстан Нурсултана Назарбаева народу Казахстана «Третья модернизация Казахстана: глобальная конкурентоспособность» от 31.01.2017 г.</w:t>
      </w:r>
    </w:p>
    <w:p w:rsidR="002434E6" w:rsidRPr="002434E6" w:rsidRDefault="002434E6" w:rsidP="002434E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>Международный стандарт финансовой отчетности № 2 "Запасы". Электронный адрес: http://www.kz-adviser.kz/official/32-ifrs/178-ias2;</w:t>
      </w:r>
    </w:p>
    <w:p w:rsidR="002434E6" w:rsidRPr="002434E6" w:rsidRDefault="002434E6" w:rsidP="002434E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4E6">
        <w:rPr>
          <w:rFonts w:ascii="Times New Roman" w:hAnsi="Times New Roman"/>
          <w:sz w:val="28"/>
          <w:szCs w:val="28"/>
        </w:rPr>
        <w:t>Нурсеитов</w:t>
      </w:r>
      <w:proofErr w:type="spellEnd"/>
      <w:r w:rsidRPr="002434E6">
        <w:rPr>
          <w:rFonts w:ascii="Times New Roman" w:hAnsi="Times New Roman"/>
          <w:sz w:val="28"/>
          <w:szCs w:val="28"/>
        </w:rPr>
        <w:t xml:space="preserve"> Э.О. </w:t>
      </w:r>
      <w:proofErr w:type="spellStart"/>
      <w:r w:rsidRPr="002434E6">
        <w:rPr>
          <w:rFonts w:ascii="Times New Roman" w:hAnsi="Times New Roman"/>
          <w:sz w:val="28"/>
          <w:szCs w:val="28"/>
        </w:rPr>
        <w:t>Нурсеитов</w:t>
      </w:r>
      <w:proofErr w:type="spellEnd"/>
      <w:r w:rsidRPr="002434E6">
        <w:rPr>
          <w:rFonts w:ascii="Times New Roman" w:hAnsi="Times New Roman"/>
          <w:sz w:val="28"/>
          <w:szCs w:val="28"/>
        </w:rPr>
        <w:t xml:space="preserve"> Д.Э. Бухгалтерский учет в организациях. Учебное пособие. Издание 5-е, переработанное - Алматы: LEM (</w:t>
      </w:r>
      <w:proofErr w:type="spellStart"/>
      <w:r w:rsidRPr="002434E6">
        <w:rPr>
          <w:rFonts w:ascii="Times New Roman" w:hAnsi="Times New Roman"/>
          <w:sz w:val="28"/>
          <w:szCs w:val="28"/>
        </w:rPr>
        <w:t>Лем</w:t>
      </w:r>
      <w:proofErr w:type="spellEnd"/>
      <w:r w:rsidRPr="002434E6">
        <w:rPr>
          <w:rFonts w:ascii="Times New Roman" w:hAnsi="Times New Roman"/>
          <w:sz w:val="28"/>
          <w:szCs w:val="28"/>
        </w:rPr>
        <w:t>), 2015 - с. 432.</w:t>
      </w:r>
    </w:p>
    <w:p w:rsidR="002434E6" w:rsidRPr="002434E6" w:rsidRDefault="002434E6" w:rsidP="002434E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4E6">
        <w:rPr>
          <w:rFonts w:ascii="Times New Roman" w:hAnsi="Times New Roman"/>
          <w:sz w:val="28"/>
          <w:szCs w:val="28"/>
        </w:rPr>
        <w:t>Разливаева</w:t>
      </w:r>
      <w:proofErr w:type="spellEnd"/>
      <w:r w:rsidRPr="002434E6">
        <w:rPr>
          <w:rFonts w:ascii="Times New Roman" w:hAnsi="Times New Roman"/>
          <w:sz w:val="28"/>
          <w:szCs w:val="28"/>
        </w:rPr>
        <w:t xml:space="preserve"> Л.В. Производственный учет: Учебное пособие – Караганда: КЭУ, 2009. 210с.</w:t>
      </w:r>
    </w:p>
    <w:p w:rsidR="002434E6" w:rsidRPr="002434E6" w:rsidRDefault="002434E6" w:rsidP="002434E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34E6">
        <w:rPr>
          <w:rFonts w:ascii="Times New Roman" w:hAnsi="Times New Roman"/>
          <w:sz w:val="28"/>
          <w:szCs w:val="28"/>
        </w:rPr>
        <w:t>Булавина Л.Н. Бухгалтерский учет и аудит материально-производственных запасов. – М.: Финансы и статистика, 2009 - с.400</w:t>
      </w:r>
    </w:p>
    <w:p w:rsidR="00CB1A62" w:rsidRPr="002434E6" w:rsidRDefault="00CB1A62" w:rsidP="002434E6">
      <w:bookmarkStart w:id="2" w:name="_GoBack"/>
      <w:bookmarkEnd w:id="2"/>
    </w:p>
    <w:sectPr w:rsidR="00CB1A62" w:rsidRPr="0024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C9A"/>
    <w:multiLevelType w:val="hybridMultilevel"/>
    <w:tmpl w:val="C524820C"/>
    <w:lvl w:ilvl="0" w:tplc="E69C8F0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4A"/>
    <w:rsid w:val="002434E6"/>
    <w:rsid w:val="0037484A"/>
    <w:rsid w:val="00CB1A62"/>
    <w:rsid w:val="00E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0FB9"/>
  <w15:chartTrackingRefBased/>
  <w15:docId w15:val="{921260EA-4CED-49EE-9268-9557E8F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434E6"/>
    <w:pPr>
      <w:tabs>
        <w:tab w:val="right" w:leader="dot" w:pos="9628"/>
      </w:tabs>
      <w:spacing w:after="0" w:line="240" w:lineRule="auto"/>
      <w:ind w:right="566"/>
      <w:jc w:val="both"/>
    </w:pPr>
    <w:rPr>
      <w:rFonts w:ascii="Times New Roman" w:hAnsi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2434E6"/>
    <w:pPr>
      <w:tabs>
        <w:tab w:val="right" w:leader="dot" w:pos="9628"/>
      </w:tabs>
      <w:spacing w:after="0" w:line="240" w:lineRule="auto"/>
      <w:ind w:right="566"/>
    </w:pPr>
    <w:rPr>
      <w:rFonts w:ascii="Times New Roman" w:hAnsi="Times New Roman"/>
      <w:noProof/>
      <w:sz w:val="28"/>
      <w:szCs w:val="28"/>
    </w:rPr>
  </w:style>
  <w:style w:type="character" w:styleId="a3">
    <w:name w:val="Hyperlink"/>
    <w:uiPriority w:val="99"/>
    <w:unhideWhenUsed/>
    <w:rsid w:val="0024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1</cp:revision>
  <dcterms:created xsi:type="dcterms:W3CDTF">2017-11-03T10:38:00Z</dcterms:created>
  <dcterms:modified xsi:type="dcterms:W3CDTF">2017-11-03T10:44:00Z</dcterms:modified>
</cp:coreProperties>
</file>