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BB" w:rsidRDefault="004C2E86" w:rsidP="004C2E86">
      <w:pPr>
        <w:jc w:val="center"/>
        <w:rPr>
          <w:rFonts w:ascii="Times New Roman" w:hAnsi="Times New Roman" w:cs="Times New Roman"/>
          <w:sz w:val="28"/>
        </w:rPr>
      </w:pPr>
      <w:r w:rsidRPr="004C2E86">
        <w:rPr>
          <w:rFonts w:ascii="Times New Roman" w:hAnsi="Times New Roman" w:cs="Times New Roman"/>
          <w:sz w:val="28"/>
        </w:rPr>
        <w:t>Др_</w:t>
      </w:r>
      <w:r w:rsidRPr="004C2E86">
        <w:rPr>
          <w:rFonts w:ascii="Times New Roman" w:hAnsi="Times New Roman" w:cs="Times New Roman"/>
          <w:sz w:val="28"/>
        </w:rPr>
        <w:t>Учет и аудит арендованных основных средств</w:t>
      </w:r>
    </w:p>
    <w:p w:rsidR="004C2E86" w:rsidRDefault="004C2E86" w:rsidP="004C2E8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Стр-76</w:t>
      </w:r>
    </w:p>
    <w:p w:rsidR="004C2E86" w:rsidRPr="00725E77" w:rsidRDefault="004C2E86" w:rsidP="004C2E86">
      <w:pPr>
        <w:pStyle w:val="11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0991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4C2E86" w:rsidRPr="00725E77" w:rsidRDefault="004C2E86" w:rsidP="004C2E86">
      <w:pPr>
        <w:pStyle w:val="11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0992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ГЛАВА 1. ТЕОРЕТИЧЕСКИЕ АСПЕКТЫ УЧЕТА ОСНОВНЫХ СРЕДСТВ ПРЕДПРИЯТИЯ В УСЛОВИЯХ РЫНОЧНОЙ ЭКОНОМИКИ</w:t>
        </w:r>
      </w:hyperlink>
    </w:p>
    <w:p w:rsidR="004C2E86" w:rsidRPr="00725E77" w:rsidRDefault="004C2E86" w:rsidP="004C2E86">
      <w:pPr>
        <w:pStyle w:val="2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0993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1.1 Экономическая характеристика основных средств и их классификация</w:t>
        </w:r>
      </w:hyperlink>
    </w:p>
    <w:p w:rsidR="004C2E86" w:rsidRPr="00725E77" w:rsidRDefault="004C2E86" w:rsidP="004C2E86">
      <w:pPr>
        <w:pStyle w:val="2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0994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1.2 Задачи учета основных средств и их роль в повышении экономической эффективности использования основных средств в условиях рыночной экономики</w:t>
        </w:r>
      </w:hyperlink>
    </w:p>
    <w:p w:rsidR="004C2E86" w:rsidRPr="00725E77" w:rsidRDefault="004C2E86" w:rsidP="004C2E86">
      <w:pPr>
        <w:pStyle w:val="11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0995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ГЛАВА 2 ОРГАНИЗАЦИЯ УЧЕТА ОСНОВНЫХ СРЕДСТВ НА ПРЕДПРИЯТИИ </w:t>
        </w:r>
        <w:r w:rsidRPr="00725E77">
          <w:rPr>
            <w:rStyle w:val="a3"/>
            <w:rFonts w:ascii="Times New Roman" w:hAnsi="Times New Roman"/>
            <w:noProof/>
            <w:color w:val="auto"/>
            <w:spacing w:val="3"/>
            <w:sz w:val="28"/>
            <w:szCs w:val="28"/>
            <w:u w:val="none"/>
          </w:rPr>
          <w:t>ТОО</w:t>
        </w:r>
      </w:hyperlink>
    </w:p>
    <w:p w:rsidR="004C2E86" w:rsidRPr="00725E77" w:rsidRDefault="004C2E86" w:rsidP="004C2E86">
      <w:pPr>
        <w:pStyle w:val="2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0996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2.1. Технико-экономическая характеристика деятельности и организация бухгалтерского учета основных средств предприятия</w:t>
        </w:r>
      </w:hyperlink>
    </w:p>
    <w:p w:rsidR="004C2E86" w:rsidRPr="00725E77" w:rsidRDefault="004C2E86" w:rsidP="004C2E86">
      <w:pPr>
        <w:pStyle w:val="2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0997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2.2. Документальное оформление и учет движения основных средств на предприятии</w:t>
        </w:r>
      </w:hyperlink>
    </w:p>
    <w:p w:rsidR="004C2E86" w:rsidRPr="00725E77" w:rsidRDefault="004C2E86" w:rsidP="004C2E86">
      <w:pPr>
        <w:pStyle w:val="11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0998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ГЛАВА 3 Мероприятия по совершенствованию учета основных средств на предприятии </w:t>
        </w:r>
        <w:r w:rsidRPr="00725E77">
          <w:rPr>
            <w:rStyle w:val="a3"/>
            <w:rFonts w:ascii="Times New Roman" w:hAnsi="Times New Roman"/>
            <w:noProof/>
            <w:color w:val="auto"/>
            <w:spacing w:val="3"/>
            <w:sz w:val="28"/>
            <w:szCs w:val="28"/>
            <w:u w:val="none"/>
          </w:rPr>
          <w:t>ТОО</w:t>
        </w:r>
        <w:r w:rsidRPr="00725E77">
          <w:rPr>
            <w:rStyle w:val="a3"/>
            <w:rFonts w:ascii="Times New Roman" w:hAnsi="Times New Roman"/>
            <w:noProof/>
            <w:color w:val="auto"/>
            <w:spacing w:val="3"/>
            <w:sz w:val="28"/>
            <w:szCs w:val="28"/>
            <w:u w:val="none"/>
          </w:rPr>
          <w:t xml:space="preserve"> </w:t>
        </w:r>
      </w:hyperlink>
      <w:r w:rsidRPr="00725E77">
        <w:rPr>
          <w:rFonts w:ascii="Times New Roman" w:eastAsiaTheme="minorEastAsia" w:hAnsi="Times New Roman"/>
          <w:noProof/>
          <w:sz w:val="28"/>
          <w:szCs w:val="28"/>
          <w:lang w:eastAsia="ru-RU"/>
        </w:rPr>
        <w:t xml:space="preserve"> </w:t>
      </w:r>
    </w:p>
    <w:p w:rsidR="004C2E86" w:rsidRPr="00725E77" w:rsidRDefault="004C2E86" w:rsidP="004C2E86">
      <w:pPr>
        <w:pStyle w:val="2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0999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3.1. Разработка основных направлений совершенствования действующей на предприятии системы учета</w:t>
        </w:r>
      </w:hyperlink>
    </w:p>
    <w:p w:rsidR="004C2E86" w:rsidRPr="00725E77" w:rsidRDefault="004C2E86" w:rsidP="004C2E86">
      <w:pPr>
        <w:pStyle w:val="2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1000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3.2. Информационное обеспечение учета основных средств на предприятии</w:t>
        </w:r>
      </w:hyperlink>
    </w:p>
    <w:p w:rsidR="004C2E86" w:rsidRPr="00725E77" w:rsidRDefault="004C2E86" w:rsidP="004C2E86">
      <w:pPr>
        <w:pStyle w:val="11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1001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725E77" w:rsidRPr="00725E77" w:rsidRDefault="004C2E86" w:rsidP="004C2E86">
      <w:pPr>
        <w:pStyle w:val="11"/>
        <w:tabs>
          <w:tab w:val="right" w:leader="dot" w:pos="9344"/>
        </w:tabs>
        <w:spacing w:after="0" w:line="360" w:lineRule="auto"/>
        <w:ind w:right="423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97511002" w:history="1">
        <w:r w:rsidRPr="00725E77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725E77" w:rsidRDefault="00725E77">
      <w:pPr>
        <w:rPr>
          <w:b/>
          <w:bCs/>
        </w:rPr>
      </w:pPr>
      <w:r>
        <w:rPr>
          <w:b/>
          <w:bCs/>
        </w:rPr>
        <w:br w:type="page"/>
      </w:r>
    </w:p>
    <w:p w:rsidR="00725E77" w:rsidRPr="00725E77" w:rsidRDefault="00725E77" w:rsidP="00725E7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</w:rPr>
      </w:pPr>
      <w:bookmarkStart w:id="0" w:name="_Toc497511001"/>
      <w:r w:rsidRPr="00725E77">
        <w:rPr>
          <w:rFonts w:ascii="Times New Roman" w:hAnsi="Times New Roman" w:cs="Times New Roman"/>
          <w:b/>
        </w:rPr>
        <w:lastRenderedPageBreak/>
        <w:t>ЗАКЛЮЧЕНИЕ</w:t>
      </w:r>
      <w:bookmarkEnd w:id="0"/>
    </w:p>
    <w:p w:rsidR="00725E77" w:rsidRPr="00531FC9" w:rsidRDefault="00725E77" w:rsidP="00725E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31FC9">
        <w:rPr>
          <w:rFonts w:ascii="Times New Roman" w:hAnsi="Times New Roman"/>
          <w:snapToGrid w:val="0"/>
          <w:color w:val="000000"/>
          <w:sz w:val="28"/>
          <w:szCs w:val="28"/>
        </w:rPr>
        <w:t>В данной работе была исследована действующая практика учета основных средств и сформированы рекомендации по совершенствов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анию их учета на примере ТОО «</w:t>
      </w:r>
      <w:r w:rsidRPr="00531FC9">
        <w:rPr>
          <w:rFonts w:ascii="Times New Roman" w:hAnsi="Times New Roman"/>
          <w:snapToGrid w:val="0"/>
          <w:color w:val="000000"/>
          <w:sz w:val="28"/>
          <w:szCs w:val="28"/>
        </w:rPr>
        <w:t xml:space="preserve">».  </w:t>
      </w:r>
    </w:p>
    <w:p w:rsidR="00725E77" w:rsidRPr="00531FC9" w:rsidRDefault="00725E77" w:rsidP="00725E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1FC9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Pr="00531FC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531FC9">
        <w:rPr>
          <w:rFonts w:ascii="Times New Roman" w:eastAsia="Times New Roman" w:hAnsi="Times New Roman"/>
          <w:color w:val="000000"/>
          <w:sz w:val="28"/>
          <w:szCs w:val="28"/>
        </w:rPr>
        <w:t xml:space="preserve"> ходе изучения теоретических аспектов учета основных средств сформированы следующие выводы </w:t>
      </w:r>
    </w:p>
    <w:p w:rsidR="00725E77" w:rsidRPr="00531FC9" w:rsidRDefault="00725E77" w:rsidP="00725E7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C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средства - материальные активы, которые применяются как средство труда более одного года в производственной и непроизводственной сфере. Основные средства оцениваются как в натуральных, так и в стоимостных показателях. Стоимостные показатели используются для формирования баланса и годового отчета и могут быть следующих видов: балансовая стоимость, ликвидационная стоимость, справедливая стоимость и амортизируемая стоимость;</w:t>
      </w:r>
    </w:p>
    <w:p w:rsidR="00725E77" w:rsidRDefault="00725E77" w:rsidP="00725E77">
      <w:pPr>
        <w:tabs>
          <w:tab w:val="left" w:pos="2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E77" w:rsidRDefault="00725E77">
      <w:pPr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</w:rPr>
        <w:br w:type="page"/>
      </w:r>
    </w:p>
    <w:p w:rsidR="00725E77" w:rsidRPr="00725E77" w:rsidRDefault="00725E77" w:rsidP="00725E77">
      <w:pPr>
        <w:rPr>
          <w:rFonts w:ascii="Times New Roman" w:hAnsi="Times New Roman" w:cs="Times New Roman"/>
        </w:rPr>
      </w:pPr>
      <w:bookmarkStart w:id="2" w:name="_Toc497511002"/>
      <w:bookmarkEnd w:id="1"/>
      <w:r w:rsidRPr="00725E77">
        <w:rPr>
          <w:rFonts w:ascii="Times New Roman" w:hAnsi="Times New Roman" w:cs="Times New Roman"/>
        </w:rPr>
        <w:lastRenderedPageBreak/>
        <w:t>СПИСОК ИСПОЛЬЗОВАННОЙ ЛИТЕРАТУРЫ</w:t>
      </w:r>
      <w:bookmarkEnd w:id="2"/>
      <w:r w:rsidRPr="00725E77">
        <w:rPr>
          <w:rFonts w:ascii="Times New Roman" w:hAnsi="Times New Roman" w:cs="Times New Roman"/>
        </w:rPr>
        <w:t xml:space="preserve"> </w:t>
      </w:r>
    </w:p>
    <w:p w:rsidR="00725E77" w:rsidRPr="00E97225" w:rsidRDefault="00725E77" w:rsidP="00725E7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E97225">
        <w:rPr>
          <w:rFonts w:ascii="Times New Roman" w:hAnsi="Times New Roman"/>
          <w:i/>
          <w:sz w:val="28"/>
          <w:szCs w:val="28"/>
          <w:u w:val="single"/>
        </w:rPr>
        <w:t>Правовые акты</w:t>
      </w:r>
    </w:p>
    <w:p w:rsidR="00725E77" w:rsidRPr="004A31FD" w:rsidRDefault="00725E77" w:rsidP="00725E7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FD">
        <w:rPr>
          <w:rFonts w:ascii="Times New Roman" w:hAnsi="Times New Roman" w:cs="Times New Roman"/>
          <w:sz w:val="28"/>
          <w:szCs w:val="28"/>
        </w:rPr>
        <w:t>Закон Республики Казахстан «О бухгалтерском учете и финансовой отчетности» от 28.02.07 №234-III (с изменениями и дополнениями по состоянию на по состоянию на 28.12.2016 г.)</w:t>
      </w:r>
    </w:p>
    <w:p w:rsidR="00725E77" w:rsidRPr="004A31FD" w:rsidRDefault="00725E77" w:rsidP="00725E7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FD">
        <w:rPr>
          <w:rFonts w:ascii="Times New Roman" w:hAnsi="Times New Roman" w:cs="Times New Roman"/>
          <w:sz w:val="28"/>
          <w:szCs w:val="28"/>
        </w:rPr>
        <w:t>Закон Республики Казахстан «О земле» от 24.01.2001г. за №152-II</w:t>
      </w:r>
    </w:p>
    <w:p w:rsidR="00725E77" w:rsidRPr="004A31FD" w:rsidRDefault="00725E77" w:rsidP="00725E7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FD">
        <w:rPr>
          <w:rFonts w:ascii="Times New Roman" w:hAnsi="Times New Roman" w:cs="Times New Roman"/>
          <w:sz w:val="28"/>
          <w:szCs w:val="28"/>
        </w:rPr>
        <w:t>Международный стандарт финансовой отчетности (IAS) 16 «Основные средства» (2015 год) [Электронный ресурс] // Правовой сайт. URL: http://online.zakon.kz/Document/?doc_id=1051802 (15.04.2017)</w:t>
      </w:r>
    </w:p>
    <w:p w:rsidR="00725E77" w:rsidRPr="004A31FD" w:rsidRDefault="00725E77" w:rsidP="00725E7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FD">
        <w:rPr>
          <w:rFonts w:ascii="Times New Roman" w:hAnsi="Times New Roman" w:cs="Times New Roman"/>
          <w:sz w:val="28"/>
          <w:szCs w:val="28"/>
        </w:rPr>
        <w:t>Международный стандарт финансовой отчетности (IAS) 36 «Обесценение активов» 2015 год) [Электронный ресурс] // Правовой сайт. URL http://online.zakon.kz/Document/?doc_id=1051741</w:t>
      </w:r>
    </w:p>
    <w:p w:rsidR="00725E77" w:rsidRPr="004A31FD" w:rsidRDefault="00725E77" w:rsidP="00725E77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31FD">
        <w:rPr>
          <w:rFonts w:ascii="Times New Roman" w:hAnsi="Times New Roman" w:cs="Times New Roman"/>
          <w:sz w:val="28"/>
          <w:szCs w:val="28"/>
        </w:rPr>
        <w:t xml:space="preserve">Приказ Министра финансов Республики Казахстан от 23 мая 2007 года №185 «Об утверждении Типового плана счетов бухгалтерского учета» [Электронный ресурс] // Правовой портал. </w:t>
      </w:r>
      <w:r w:rsidRPr="004A31FD">
        <w:rPr>
          <w:rFonts w:ascii="Times New Roman" w:hAnsi="Times New Roman" w:cs="Times New Roman"/>
          <w:sz w:val="28"/>
          <w:szCs w:val="28"/>
          <w:lang w:val="en-US"/>
        </w:rPr>
        <w:t>URL: http://online.zakon.kz/Document/?doc_id=30110808&amp;doc_id2=1033770 #</w:t>
      </w:r>
      <w:proofErr w:type="spellStart"/>
      <w:r w:rsidRPr="004A31FD">
        <w:rPr>
          <w:rFonts w:ascii="Times New Roman" w:hAnsi="Times New Roman" w:cs="Times New Roman"/>
          <w:sz w:val="28"/>
          <w:szCs w:val="28"/>
          <w:lang w:val="en-US"/>
        </w:rPr>
        <w:t>sub_id</w:t>
      </w:r>
      <w:proofErr w:type="spellEnd"/>
      <w:r w:rsidRPr="004A31FD">
        <w:rPr>
          <w:rFonts w:ascii="Times New Roman" w:hAnsi="Times New Roman" w:cs="Times New Roman"/>
          <w:sz w:val="28"/>
          <w:szCs w:val="28"/>
          <w:lang w:val="en-US"/>
        </w:rPr>
        <w:t>=1000119793&amp;sel_link=1000119793</w:t>
      </w:r>
    </w:p>
    <w:p w:rsidR="004C2E86" w:rsidRPr="00725E77" w:rsidRDefault="004C2E86" w:rsidP="00725E77">
      <w:pPr>
        <w:tabs>
          <w:tab w:val="left" w:pos="2385"/>
        </w:tabs>
        <w:rPr>
          <w:rFonts w:ascii="Times New Roman" w:hAnsi="Times New Roman" w:cs="Times New Roman"/>
          <w:lang w:val="en-US"/>
        </w:rPr>
      </w:pPr>
    </w:p>
    <w:sectPr w:rsidR="004C2E86" w:rsidRPr="0072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B2" w:rsidRDefault="00A95FB2" w:rsidP="00725E77">
      <w:pPr>
        <w:spacing w:after="0" w:line="240" w:lineRule="auto"/>
      </w:pPr>
      <w:r>
        <w:separator/>
      </w:r>
    </w:p>
  </w:endnote>
  <w:endnote w:type="continuationSeparator" w:id="0">
    <w:p w:rsidR="00A95FB2" w:rsidRDefault="00A95FB2" w:rsidP="007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B2" w:rsidRDefault="00A95FB2" w:rsidP="00725E77">
      <w:pPr>
        <w:spacing w:after="0" w:line="240" w:lineRule="auto"/>
      </w:pPr>
      <w:r>
        <w:separator/>
      </w:r>
    </w:p>
  </w:footnote>
  <w:footnote w:type="continuationSeparator" w:id="0">
    <w:p w:rsidR="00A95FB2" w:rsidRDefault="00A95FB2" w:rsidP="0072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077"/>
    <w:multiLevelType w:val="hybridMultilevel"/>
    <w:tmpl w:val="443C1884"/>
    <w:lvl w:ilvl="0" w:tplc="7ECE012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307FE"/>
    <w:multiLevelType w:val="hybridMultilevel"/>
    <w:tmpl w:val="AF74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26"/>
    <w:rsid w:val="000B71BB"/>
    <w:rsid w:val="00294326"/>
    <w:rsid w:val="004C2E86"/>
    <w:rsid w:val="00725E77"/>
    <w:rsid w:val="00A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B9A7"/>
  <w15:chartTrackingRefBased/>
  <w15:docId w15:val="{833AF2B9-14F6-408A-9A46-0765F752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E77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4C2E86"/>
    <w:pPr>
      <w:spacing w:after="100" w:line="276" w:lineRule="auto"/>
    </w:pPr>
    <w:rPr>
      <w:rFonts w:ascii="Calibri" w:eastAsia="Calibri" w:hAnsi="Calibri" w:cs="Times New Roman"/>
    </w:rPr>
  </w:style>
  <w:style w:type="paragraph" w:styleId="2">
    <w:name w:val="toc 2"/>
    <w:basedOn w:val="a"/>
    <w:next w:val="a"/>
    <w:autoRedefine/>
    <w:uiPriority w:val="39"/>
    <w:unhideWhenUsed/>
    <w:rsid w:val="004C2E86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4C2E8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5E77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List Paragraph"/>
    <w:basedOn w:val="a"/>
    <w:uiPriority w:val="34"/>
    <w:qFormat/>
    <w:rsid w:val="00725E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E77"/>
  </w:style>
  <w:style w:type="paragraph" w:styleId="a7">
    <w:name w:val="footer"/>
    <w:basedOn w:val="a"/>
    <w:link w:val="a8"/>
    <w:uiPriority w:val="99"/>
    <w:unhideWhenUsed/>
    <w:rsid w:val="0072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2018-11-15T08:41:00Z</dcterms:created>
  <dcterms:modified xsi:type="dcterms:W3CDTF">2018-11-15T10:11:00Z</dcterms:modified>
</cp:coreProperties>
</file>