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54" w:rsidRPr="00534954" w:rsidRDefault="00534954" w:rsidP="00534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954">
        <w:rPr>
          <w:rFonts w:ascii="Times New Roman" w:hAnsi="Times New Roman" w:cs="Times New Roman"/>
          <w:b/>
          <w:sz w:val="28"/>
          <w:szCs w:val="28"/>
        </w:rPr>
        <w:t>Учет и аудит денежных средств организаций</w:t>
      </w:r>
    </w:p>
    <w:p w:rsidR="00534954" w:rsidRPr="00534954" w:rsidRDefault="00534954" w:rsidP="00534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954">
        <w:rPr>
          <w:rFonts w:ascii="Times New Roman" w:hAnsi="Times New Roman" w:cs="Times New Roman"/>
          <w:b/>
          <w:sz w:val="28"/>
          <w:szCs w:val="28"/>
        </w:rPr>
        <w:t>Стр-77</w:t>
      </w:r>
    </w:p>
    <w:p w:rsidR="00534954" w:rsidRPr="00534954" w:rsidRDefault="00534954" w:rsidP="005349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9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4954" w:rsidRPr="00534954" w:rsidRDefault="00534954" w:rsidP="00534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954" w:rsidRPr="00534954" w:rsidRDefault="00534954" w:rsidP="00534954">
      <w:pPr>
        <w:pStyle w:val="11"/>
        <w:rPr>
          <w:rStyle w:val="a3"/>
          <w:color w:val="auto"/>
          <w:u w:val="none"/>
        </w:rPr>
      </w:pPr>
      <w:hyperlink r:id="rId5" w:anchor="_Toc483950187" w:history="1">
        <w:r w:rsidRPr="00534954">
          <w:rPr>
            <w:rStyle w:val="a3"/>
            <w:color w:val="auto"/>
            <w:u w:val="none"/>
          </w:rPr>
          <w:t>Введение</w:t>
        </w:r>
      </w:hyperlink>
    </w:p>
    <w:p w:rsidR="00534954" w:rsidRPr="00534954" w:rsidRDefault="00534954" w:rsidP="00534954">
      <w:pPr>
        <w:spacing w:after="0" w:line="240" w:lineRule="auto"/>
        <w:rPr>
          <w:noProof/>
          <w:sz w:val="28"/>
          <w:szCs w:val="28"/>
        </w:rPr>
      </w:pPr>
    </w:p>
    <w:p w:rsidR="00534954" w:rsidRPr="00534954" w:rsidRDefault="00534954" w:rsidP="00534954">
      <w:pPr>
        <w:pStyle w:val="11"/>
        <w:rPr>
          <w:rFonts w:eastAsiaTheme="minorEastAsia"/>
          <w:lang w:eastAsia="ru-RU"/>
        </w:rPr>
      </w:pPr>
      <w:hyperlink r:id="rId6" w:anchor="_Toc483950188" w:history="1">
        <w:r w:rsidRPr="00534954">
          <w:rPr>
            <w:rStyle w:val="a3"/>
            <w:color w:val="auto"/>
            <w:u w:val="none"/>
          </w:rPr>
          <w:t>1 Теоретические основы учета и аудита денежных средств</w:t>
        </w:r>
      </w:hyperlink>
    </w:p>
    <w:p w:rsidR="00534954" w:rsidRPr="00534954" w:rsidRDefault="00534954" w:rsidP="00534954">
      <w:pPr>
        <w:pStyle w:val="2"/>
        <w:tabs>
          <w:tab w:val="right" w:leader="dot" w:pos="9628"/>
        </w:tabs>
        <w:spacing w:after="0" w:line="240" w:lineRule="auto"/>
        <w:ind w:left="0" w:right="566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r:id="rId7" w:anchor="_Toc483950189" w:history="1">
        <w:r w:rsidRPr="00534954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1.1 Сущность, виды, движение денежных средств на предприятии</w:t>
        </w:r>
      </w:hyperlink>
    </w:p>
    <w:p w:rsidR="00534954" w:rsidRPr="00534954" w:rsidRDefault="00534954" w:rsidP="00534954">
      <w:pPr>
        <w:pStyle w:val="2"/>
        <w:tabs>
          <w:tab w:val="right" w:leader="dot" w:pos="9628"/>
        </w:tabs>
        <w:spacing w:after="0" w:line="240" w:lineRule="auto"/>
        <w:ind w:left="0" w:right="566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r:id="rId8" w:anchor="_Toc483950190" w:history="1">
        <w:r w:rsidRPr="00534954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1.2 Организации кассового хозяйства и расчетных операций</w:t>
        </w:r>
      </w:hyperlink>
    </w:p>
    <w:p w:rsidR="00534954" w:rsidRPr="00534954" w:rsidRDefault="00534954" w:rsidP="00534954">
      <w:pPr>
        <w:pStyle w:val="2"/>
        <w:tabs>
          <w:tab w:val="right" w:leader="dot" w:pos="9628"/>
        </w:tabs>
        <w:spacing w:after="0" w:line="240" w:lineRule="auto"/>
        <w:ind w:left="0" w:right="566"/>
        <w:rPr>
          <w:rStyle w:val="a3"/>
          <w:color w:val="auto"/>
          <w:u w:val="none"/>
        </w:rPr>
      </w:pPr>
      <w:hyperlink r:id="rId9" w:anchor="_Toc483950191" w:history="1">
        <w:r w:rsidRPr="00534954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1.3 Задачи учета, аудита денежных средств и их регулирование в соответствии с законодательством Республики Казахстан</w:t>
        </w:r>
      </w:hyperlink>
    </w:p>
    <w:p w:rsidR="00534954" w:rsidRPr="00534954" w:rsidRDefault="00534954" w:rsidP="00534954">
      <w:pPr>
        <w:spacing w:after="0" w:line="240" w:lineRule="auto"/>
      </w:pPr>
    </w:p>
    <w:p w:rsidR="00534954" w:rsidRPr="00534954" w:rsidRDefault="00534954" w:rsidP="00534954">
      <w:pPr>
        <w:pStyle w:val="11"/>
        <w:rPr>
          <w:rFonts w:eastAsiaTheme="minorEastAsia"/>
          <w:lang w:eastAsia="ru-RU"/>
        </w:rPr>
      </w:pPr>
      <w:hyperlink r:id="rId10" w:anchor="_Toc483950192" w:history="1">
        <w:r w:rsidRPr="00534954">
          <w:rPr>
            <w:rStyle w:val="a3"/>
            <w:color w:val="auto"/>
            <w:u w:val="none"/>
          </w:rPr>
          <w:t>2 Организация бухгалтерского учета денежных средств</w:t>
        </w:r>
      </w:hyperlink>
    </w:p>
    <w:p w:rsidR="00534954" w:rsidRPr="00534954" w:rsidRDefault="00534954" w:rsidP="00534954">
      <w:pPr>
        <w:pStyle w:val="2"/>
        <w:tabs>
          <w:tab w:val="right" w:leader="dot" w:pos="9628"/>
        </w:tabs>
        <w:spacing w:after="0" w:line="240" w:lineRule="auto"/>
        <w:ind w:left="0" w:right="566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r:id="rId11" w:anchor="_Toc483950193" w:history="1">
        <w:r w:rsidRPr="00534954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2.1 Документальное оформление и учет денежных средств предприятия</w:t>
        </w:r>
      </w:hyperlink>
    </w:p>
    <w:p w:rsidR="00534954" w:rsidRPr="00534954" w:rsidRDefault="00534954" w:rsidP="00534954">
      <w:pPr>
        <w:pStyle w:val="2"/>
        <w:tabs>
          <w:tab w:val="right" w:leader="dot" w:pos="9628"/>
        </w:tabs>
        <w:spacing w:after="0" w:line="240" w:lineRule="auto"/>
        <w:ind w:left="0" w:right="566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r:id="rId12" w:anchor="_Toc483950194" w:history="1">
        <w:r w:rsidRPr="00534954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2.2 Бюджетирование денежных средств</w:t>
        </w:r>
      </w:hyperlink>
    </w:p>
    <w:p w:rsidR="00534954" w:rsidRPr="00534954" w:rsidRDefault="00534954" w:rsidP="00534954">
      <w:pPr>
        <w:pStyle w:val="2"/>
        <w:tabs>
          <w:tab w:val="right" w:leader="dot" w:pos="9628"/>
        </w:tabs>
        <w:spacing w:after="0" w:line="240" w:lineRule="auto"/>
        <w:ind w:left="0" w:right="566"/>
        <w:rPr>
          <w:rStyle w:val="a3"/>
          <w:color w:val="auto"/>
          <w:u w:val="none"/>
        </w:rPr>
      </w:pPr>
      <w:hyperlink r:id="rId13" w:anchor="_Toc483950195" w:history="1">
        <w:r w:rsidRPr="00534954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2.3 Инвентаризация денежных средств на предприятии</w:t>
        </w:r>
      </w:hyperlink>
    </w:p>
    <w:p w:rsidR="00534954" w:rsidRPr="00534954" w:rsidRDefault="00534954" w:rsidP="00534954">
      <w:pPr>
        <w:spacing w:after="0" w:line="240" w:lineRule="auto"/>
      </w:pPr>
    </w:p>
    <w:p w:rsidR="00534954" w:rsidRPr="00534954" w:rsidRDefault="00534954" w:rsidP="00534954">
      <w:pPr>
        <w:pStyle w:val="11"/>
        <w:rPr>
          <w:rFonts w:eastAsiaTheme="minorEastAsia"/>
          <w:lang w:eastAsia="ru-RU"/>
        </w:rPr>
      </w:pPr>
      <w:hyperlink r:id="rId14" w:anchor="_Toc483950196" w:history="1">
        <w:r w:rsidRPr="00534954">
          <w:rPr>
            <w:rStyle w:val="a3"/>
            <w:color w:val="auto"/>
            <w:u w:val="none"/>
          </w:rPr>
          <w:t>3 Аудит денежных средств на предприятии</w:t>
        </w:r>
      </w:hyperlink>
    </w:p>
    <w:p w:rsidR="00534954" w:rsidRPr="00534954" w:rsidRDefault="00534954" w:rsidP="00534954">
      <w:pPr>
        <w:pStyle w:val="2"/>
        <w:tabs>
          <w:tab w:val="right" w:leader="dot" w:pos="9628"/>
        </w:tabs>
        <w:spacing w:after="0" w:line="240" w:lineRule="auto"/>
        <w:ind w:left="0" w:right="566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r:id="rId15" w:anchor="_Toc483950197" w:history="1">
        <w:r w:rsidRPr="00534954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3.1 Разработка плана и программы аудиторской проверки денежных средств</w:t>
        </w:r>
      </w:hyperlink>
    </w:p>
    <w:p w:rsidR="00534954" w:rsidRPr="00534954" w:rsidRDefault="00534954" w:rsidP="00534954">
      <w:pPr>
        <w:pStyle w:val="2"/>
        <w:tabs>
          <w:tab w:val="right" w:leader="dot" w:pos="9628"/>
        </w:tabs>
        <w:spacing w:after="0" w:line="240" w:lineRule="auto"/>
        <w:ind w:left="0" w:right="566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r:id="rId16" w:anchor="_Toc483950198" w:history="1">
        <w:r w:rsidRPr="00534954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3.2 Операционный аудит денежных средств</w:t>
        </w:r>
      </w:hyperlink>
    </w:p>
    <w:p w:rsidR="00534954" w:rsidRPr="00534954" w:rsidRDefault="00534954" w:rsidP="00534954">
      <w:pPr>
        <w:pStyle w:val="2"/>
        <w:tabs>
          <w:tab w:val="right" w:leader="dot" w:pos="9628"/>
        </w:tabs>
        <w:spacing w:after="0" w:line="240" w:lineRule="auto"/>
        <w:ind w:left="0" w:right="566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r:id="rId17" w:anchor="_Toc483950199" w:history="1">
        <w:r w:rsidRPr="00534954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3.3 Аудиторская проверка денежных средств и составление отчета</w:t>
        </w:r>
      </w:hyperlink>
    </w:p>
    <w:p w:rsidR="00534954" w:rsidRPr="00534954" w:rsidRDefault="00534954" w:rsidP="00534954">
      <w:pPr>
        <w:pStyle w:val="2"/>
        <w:tabs>
          <w:tab w:val="right" w:leader="dot" w:pos="9628"/>
        </w:tabs>
        <w:spacing w:after="0" w:line="240" w:lineRule="auto"/>
        <w:ind w:left="0" w:right="566"/>
        <w:rPr>
          <w:rStyle w:val="a3"/>
          <w:color w:val="auto"/>
          <w:u w:val="none"/>
        </w:rPr>
      </w:pPr>
      <w:hyperlink r:id="rId18" w:anchor="_Toc483950200" w:history="1">
        <w:r w:rsidRPr="00534954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3.4 Основные направления совершенствования внутренней системы аудита и управления денежными потоками на предприятии</w:t>
        </w:r>
      </w:hyperlink>
    </w:p>
    <w:p w:rsidR="00534954" w:rsidRPr="00534954" w:rsidRDefault="00534954" w:rsidP="00534954">
      <w:pPr>
        <w:spacing w:after="0" w:line="240" w:lineRule="auto"/>
      </w:pPr>
    </w:p>
    <w:p w:rsidR="00534954" w:rsidRPr="00534954" w:rsidRDefault="00534954" w:rsidP="00534954">
      <w:pPr>
        <w:pStyle w:val="11"/>
        <w:rPr>
          <w:rStyle w:val="a3"/>
          <w:color w:val="auto"/>
          <w:u w:val="none"/>
        </w:rPr>
      </w:pPr>
      <w:hyperlink r:id="rId19" w:anchor="_Toc483950201" w:history="1">
        <w:r w:rsidRPr="00534954">
          <w:rPr>
            <w:rStyle w:val="a3"/>
            <w:color w:val="auto"/>
            <w:u w:val="none"/>
          </w:rPr>
          <w:t>Заключение</w:t>
        </w:r>
      </w:hyperlink>
    </w:p>
    <w:p w:rsidR="00534954" w:rsidRPr="00534954" w:rsidRDefault="00534954" w:rsidP="00534954">
      <w:pPr>
        <w:spacing w:after="0" w:line="240" w:lineRule="auto"/>
        <w:rPr>
          <w:noProof/>
          <w:sz w:val="28"/>
          <w:szCs w:val="28"/>
        </w:rPr>
      </w:pPr>
    </w:p>
    <w:p w:rsidR="00534954" w:rsidRPr="00534954" w:rsidRDefault="00534954" w:rsidP="00534954">
      <w:pPr>
        <w:pStyle w:val="11"/>
        <w:rPr>
          <w:rStyle w:val="a3"/>
          <w:color w:val="auto"/>
          <w:u w:val="none"/>
        </w:rPr>
      </w:pPr>
      <w:hyperlink r:id="rId20" w:anchor="_Toc483950202" w:history="1">
        <w:r w:rsidRPr="00534954">
          <w:rPr>
            <w:rStyle w:val="a3"/>
            <w:color w:val="auto"/>
            <w:u w:val="none"/>
          </w:rPr>
          <w:t>Список использованной литературы</w:t>
        </w:r>
      </w:hyperlink>
    </w:p>
    <w:p w:rsidR="00534954" w:rsidRPr="00534954" w:rsidRDefault="00534954" w:rsidP="00534954">
      <w:pPr>
        <w:spacing w:after="0" w:line="240" w:lineRule="auto"/>
        <w:rPr>
          <w:noProof/>
          <w:sz w:val="28"/>
          <w:szCs w:val="28"/>
        </w:rPr>
      </w:pPr>
    </w:p>
    <w:p w:rsidR="008E0FCC" w:rsidRDefault="008E0FCC">
      <w:pPr>
        <w:spacing w:line="259" w:lineRule="auto"/>
      </w:pPr>
      <w:r>
        <w:br w:type="page"/>
      </w:r>
    </w:p>
    <w:p w:rsidR="008E0FCC" w:rsidRDefault="008E0FCC" w:rsidP="008E0FCC">
      <w:pPr>
        <w:pStyle w:val="1"/>
      </w:pPr>
      <w:bookmarkStart w:id="0" w:name="_Toc483950201"/>
      <w:r>
        <w:lastRenderedPageBreak/>
        <w:t>Заключение</w:t>
      </w:r>
      <w:bookmarkEnd w:id="0"/>
    </w:p>
    <w:p w:rsidR="008E0FCC" w:rsidRDefault="008E0FCC" w:rsidP="008E0FCC">
      <w:pPr>
        <w:pStyle w:val="a5"/>
        <w:tabs>
          <w:tab w:val="left" w:pos="720"/>
          <w:tab w:val="left" w:pos="993"/>
        </w:tabs>
        <w:jc w:val="both"/>
        <w:rPr>
          <w:szCs w:val="28"/>
        </w:rPr>
      </w:pPr>
    </w:p>
    <w:p w:rsidR="008E0FCC" w:rsidRDefault="008E0FCC" w:rsidP="008E0FCC">
      <w:pPr>
        <w:pStyle w:val="a5"/>
        <w:tabs>
          <w:tab w:val="left" w:pos="720"/>
          <w:tab w:val="left" w:pos="993"/>
        </w:tabs>
        <w:jc w:val="both"/>
        <w:rPr>
          <w:szCs w:val="28"/>
        </w:rPr>
      </w:pPr>
    </w:p>
    <w:p w:rsidR="008E0FCC" w:rsidRDefault="008E0FCC" w:rsidP="008E0FCC">
      <w:pPr>
        <w:pStyle w:val="a5"/>
        <w:widowControl w:val="0"/>
        <w:tabs>
          <w:tab w:val="left" w:pos="720"/>
          <w:tab w:val="left" w:pos="993"/>
        </w:tabs>
        <w:jc w:val="both"/>
        <w:rPr>
          <w:szCs w:val="28"/>
        </w:rPr>
      </w:pPr>
      <w:r>
        <w:rPr>
          <w:szCs w:val="28"/>
        </w:rPr>
        <w:t>В дипломной работе в соответствии с заданной целью было проведено исследование теоретических основ и действующей практики учета и аудита денежных средств предприятия.</w:t>
      </w:r>
    </w:p>
    <w:p w:rsidR="008E0FCC" w:rsidRDefault="008E0FCC" w:rsidP="008E0FCC">
      <w:pPr>
        <w:pStyle w:val="a5"/>
        <w:widowControl w:val="0"/>
        <w:tabs>
          <w:tab w:val="left" w:pos="720"/>
          <w:tab w:val="left" w:pos="993"/>
        </w:tabs>
        <w:jc w:val="both"/>
        <w:rPr>
          <w:szCs w:val="28"/>
        </w:rPr>
      </w:pPr>
      <w:r>
        <w:rPr>
          <w:szCs w:val="28"/>
        </w:rPr>
        <w:t>В условиях рыночной экономики благополучие предприятия всецело зависит от эффек</w:t>
      </w:r>
      <w:bookmarkStart w:id="1" w:name="_Hlt122078375"/>
      <w:bookmarkEnd w:id="1"/>
      <w:r>
        <w:rPr>
          <w:szCs w:val="28"/>
        </w:rPr>
        <w:t>тивности управления. Качественное управление требует полной, достоверной и своевременно полученной информации. Бухгалтерия находится на стыке информационных потоков разных подразделений, и практически только она может формировать информацию о реальном финансовом состоянии предприятия. Поскольку бухгалтерский учет является одной из важнейших функций управления предприятием, то от правильности и достоверности учетных работ зависит вся работа предприятия.</w:t>
      </w:r>
    </w:p>
    <w:p w:rsidR="008E0FCC" w:rsidRDefault="008E0FCC">
      <w:pPr>
        <w:spacing w:line="259" w:lineRule="auto"/>
      </w:pPr>
      <w:r>
        <w:br w:type="page"/>
      </w:r>
    </w:p>
    <w:p w:rsidR="008E0FCC" w:rsidRDefault="008E0FCC" w:rsidP="008E0FCC">
      <w:pPr>
        <w:pStyle w:val="1"/>
      </w:pPr>
      <w:bookmarkStart w:id="2" w:name="_Toc483950202"/>
      <w:r>
        <w:lastRenderedPageBreak/>
        <w:t>Список использованной литературы</w:t>
      </w:r>
      <w:bookmarkEnd w:id="2"/>
    </w:p>
    <w:p w:rsidR="008E0FCC" w:rsidRDefault="008E0FCC" w:rsidP="008E0F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E0FCC" w:rsidRDefault="008E0FCC" w:rsidP="008E0FCC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</w:rPr>
        <w:t xml:space="preserve">Скала В.И., Скала Н.В., Нам Г.М. Национальная система бухгалтерского учета в Республике Казахстан. ТОО «Издательство LEM». – Алматы, </w:t>
      </w:r>
      <w:proofErr w:type="gramStart"/>
      <w:r>
        <w:rPr>
          <w:rFonts w:ascii="Times New Roman" w:hAnsi="Times New Roman" w:cs="Times New Roman"/>
          <w:sz w:val="28"/>
        </w:rPr>
        <w:t>2007 .</w:t>
      </w:r>
      <w:proofErr w:type="gramEnd"/>
      <w:r>
        <w:rPr>
          <w:rFonts w:ascii="Times New Roman" w:hAnsi="Times New Roman" w:cs="Times New Roman"/>
          <w:sz w:val="28"/>
        </w:rPr>
        <w:t xml:space="preserve"> ч.1 – 420 с.</w:t>
      </w:r>
    </w:p>
    <w:p w:rsidR="008E0FCC" w:rsidRDefault="008E0FCC" w:rsidP="008E0FCC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Методические рекомендации по применению МСФО №7 «Отчет о движении денежных средств»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minfin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</w:p>
    <w:p w:rsidR="008E0FCC" w:rsidRDefault="008E0FCC" w:rsidP="008E0FCC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Михалева Е. «Бухгалтерский и налоговый учет в Казахстане», Алматы: </w:t>
      </w:r>
      <w:proofErr w:type="gramStart"/>
      <w:r>
        <w:rPr>
          <w:rFonts w:ascii="Times New Roman" w:hAnsi="Times New Roman" w:cs="Times New Roman"/>
          <w:sz w:val="28"/>
        </w:rPr>
        <w:t>2011.-</w:t>
      </w:r>
      <w:proofErr w:type="gramEnd"/>
      <w:r>
        <w:rPr>
          <w:rFonts w:ascii="Times New Roman" w:hAnsi="Times New Roman" w:cs="Times New Roman"/>
          <w:sz w:val="28"/>
        </w:rPr>
        <w:t xml:space="preserve"> 282 с.</w:t>
      </w:r>
    </w:p>
    <w:p w:rsidR="008E0FCC" w:rsidRDefault="008E0FCC" w:rsidP="008E0FCC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Правила ведения бухгалтерского учета, утвержденными Приказом Минфина РК от 31 марта 2015 года №241</w:t>
      </w:r>
    </w:p>
    <w:p w:rsidR="008E0FCC" w:rsidRDefault="008E0FCC" w:rsidP="008E0FCC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Правила осуществления валютных операций в Республике Казахстан, утвержденные постановлением Правления Национального Банка Республики Казахстан от 11 декабря 2006 года № 129</w:t>
      </w:r>
    </w:p>
    <w:p w:rsidR="00414DCA" w:rsidRPr="00534954" w:rsidRDefault="00414DCA"/>
    <w:sectPr w:rsidR="00414DCA" w:rsidRPr="0053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F2D"/>
    <w:multiLevelType w:val="hybridMultilevel"/>
    <w:tmpl w:val="7DE06DE6"/>
    <w:lvl w:ilvl="0" w:tplc="7E004EE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12"/>
    <w:rsid w:val="00414DCA"/>
    <w:rsid w:val="00534954"/>
    <w:rsid w:val="008E0FCC"/>
    <w:rsid w:val="00D7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5953"/>
  <w15:chartTrackingRefBased/>
  <w15:docId w15:val="{5721A463-4B06-4619-95CF-AFB0DD88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954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E0FCC"/>
    <w:pPr>
      <w:keepNext/>
      <w:keepLines/>
      <w:spacing w:after="0" w:line="240" w:lineRule="auto"/>
      <w:ind w:firstLine="567"/>
      <w:jc w:val="both"/>
      <w:outlineLvl w:val="0"/>
    </w:pPr>
    <w:rPr>
      <w:rFonts w:ascii="Times New Roman" w:eastAsiaTheme="majorEastAsia" w:hAnsi="Times New Roman" w:cstheme="majorBidi"/>
      <w:cap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4954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534954"/>
    <w:pPr>
      <w:tabs>
        <w:tab w:val="right" w:leader="dot" w:pos="9628"/>
      </w:tabs>
      <w:spacing w:after="0" w:line="240" w:lineRule="auto"/>
      <w:ind w:right="566"/>
    </w:pPr>
    <w:rPr>
      <w:rFonts w:ascii="Times New Roman" w:hAnsi="Times New Roman" w:cs="Times New Roman"/>
      <w:caps/>
      <w:noProof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rsid w:val="00534954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8E0FCC"/>
    <w:rPr>
      <w:rFonts w:ascii="Times New Roman" w:eastAsiaTheme="majorEastAsia" w:hAnsi="Times New Roman" w:cstheme="majorBidi"/>
      <w:caps/>
      <w:sz w:val="28"/>
      <w:szCs w:val="32"/>
    </w:rPr>
  </w:style>
  <w:style w:type="character" w:customStyle="1" w:styleId="a4">
    <w:name w:val="Основной текст с отступом Знак"/>
    <w:aliases w:val="Основной текст 1 Знак"/>
    <w:basedOn w:val="a0"/>
    <w:link w:val="a5"/>
    <w:semiHidden/>
    <w:locked/>
    <w:rsid w:val="008E0F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1"/>
    <w:basedOn w:val="a"/>
    <w:link w:val="a4"/>
    <w:semiHidden/>
    <w:unhideWhenUsed/>
    <w:rsid w:val="008E0FCC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8E0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7;&#1062;&#1048;&#1044;%202012-2017\2017\&#1044;&#1080;&#1087;&#1083;&#1086;&#1084;&#1085;&#1099;&#1077;\&#1059;&#1095;&#1077;&#1090;%20&#1080;%20&#1072;&#1091;&#1076;&#1080;&#1090;,&#1073;&#1091;&#1093;.&#1091;&#1095;&#1077;&#1090;\&#1044;&#1080;&#1087;&#1083;&#1086;&#1084;%20&#1091;&#1095;&#1077;&#1090;%20&#1080;%20&#1072;&#1091;&#1076;&#1080;&#1090;%20&#1076;&#1077;&#1085;&#1077;&#1075;%20&#1058;&#1072;&#1090;&#1083;&#1077;&#1088;\30%20%25&#1044;&#1080;&#1087;&#1083;&#1086;&#1084;%20&#1091;&#1095;&#1077;&#1090;%20&#1080;%20&#1072;&#1091;&#1076;&#1080;&#1090;%20&#1076;&#1077;&#1085;&#1077;&#1075;%20&#1058;&#1054;&#1054;%20&#1058;&#1072;&#1090;&#1083;&#1077;&#1088;.docx" TargetMode="External"/><Relationship Id="rId13" Type="http://schemas.openxmlformats.org/officeDocument/2006/relationships/hyperlink" Target="file:///D:\&#1057;&#1062;&#1048;&#1044;%202012-2017\2017\&#1044;&#1080;&#1087;&#1083;&#1086;&#1084;&#1085;&#1099;&#1077;\&#1059;&#1095;&#1077;&#1090;%20&#1080;%20&#1072;&#1091;&#1076;&#1080;&#1090;,&#1073;&#1091;&#1093;.&#1091;&#1095;&#1077;&#1090;\&#1044;&#1080;&#1087;&#1083;&#1086;&#1084;%20&#1091;&#1095;&#1077;&#1090;%20&#1080;%20&#1072;&#1091;&#1076;&#1080;&#1090;%20&#1076;&#1077;&#1085;&#1077;&#1075;%20&#1058;&#1072;&#1090;&#1083;&#1077;&#1088;\30%20%25&#1044;&#1080;&#1087;&#1083;&#1086;&#1084;%20&#1091;&#1095;&#1077;&#1090;%20&#1080;%20&#1072;&#1091;&#1076;&#1080;&#1090;%20&#1076;&#1077;&#1085;&#1077;&#1075;%20&#1058;&#1054;&#1054;%20&#1058;&#1072;&#1090;&#1083;&#1077;&#1088;.docx" TargetMode="External"/><Relationship Id="rId18" Type="http://schemas.openxmlformats.org/officeDocument/2006/relationships/hyperlink" Target="file:///D:\&#1057;&#1062;&#1048;&#1044;%202012-2017\2017\&#1044;&#1080;&#1087;&#1083;&#1086;&#1084;&#1085;&#1099;&#1077;\&#1059;&#1095;&#1077;&#1090;%20&#1080;%20&#1072;&#1091;&#1076;&#1080;&#1090;,&#1073;&#1091;&#1093;.&#1091;&#1095;&#1077;&#1090;\&#1044;&#1080;&#1087;&#1083;&#1086;&#1084;%20&#1091;&#1095;&#1077;&#1090;%20&#1080;%20&#1072;&#1091;&#1076;&#1080;&#1090;%20&#1076;&#1077;&#1085;&#1077;&#1075;%20&#1058;&#1072;&#1090;&#1083;&#1077;&#1088;\30%20%25&#1044;&#1080;&#1087;&#1083;&#1086;&#1084;%20&#1091;&#1095;&#1077;&#1090;%20&#1080;%20&#1072;&#1091;&#1076;&#1080;&#1090;%20&#1076;&#1077;&#1085;&#1077;&#1075;%20&#1058;&#1054;&#1054;%20&#1058;&#1072;&#1090;&#1083;&#1077;&#1088;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D:\&#1057;&#1062;&#1048;&#1044;%202012-2017\2017\&#1044;&#1080;&#1087;&#1083;&#1086;&#1084;&#1085;&#1099;&#1077;\&#1059;&#1095;&#1077;&#1090;%20&#1080;%20&#1072;&#1091;&#1076;&#1080;&#1090;,&#1073;&#1091;&#1093;.&#1091;&#1095;&#1077;&#1090;\&#1044;&#1080;&#1087;&#1083;&#1086;&#1084;%20&#1091;&#1095;&#1077;&#1090;%20&#1080;%20&#1072;&#1091;&#1076;&#1080;&#1090;%20&#1076;&#1077;&#1085;&#1077;&#1075;%20&#1058;&#1072;&#1090;&#1083;&#1077;&#1088;\30%20%25&#1044;&#1080;&#1087;&#1083;&#1086;&#1084;%20&#1091;&#1095;&#1077;&#1090;%20&#1080;%20&#1072;&#1091;&#1076;&#1080;&#1090;%20&#1076;&#1077;&#1085;&#1077;&#1075;%20&#1058;&#1054;&#1054;%20&#1058;&#1072;&#1090;&#1083;&#1077;&#1088;.docx" TargetMode="External"/><Relationship Id="rId12" Type="http://schemas.openxmlformats.org/officeDocument/2006/relationships/hyperlink" Target="file:///D:\&#1057;&#1062;&#1048;&#1044;%202012-2017\2017\&#1044;&#1080;&#1087;&#1083;&#1086;&#1084;&#1085;&#1099;&#1077;\&#1059;&#1095;&#1077;&#1090;%20&#1080;%20&#1072;&#1091;&#1076;&#1080;&#1090;,&#1073;&#1091;&#1093;.&#1091;&#1095;&#1077;&#1090;\&#1044;&#1080;&#1087;&#1083;&#1086;&#1084;%20&#1091;&#1095;&#1077;&#1090;%20&#1080;%20&#1072;&#1091;&#1076;&#1080;&#1090;%20&#1076;&#1077;&#1085;&#1077;&#1075;%20&#1058;&#1072;&#1090;&#1083;&#1077;&#1088;\30%20%25&#1044;&#1080;&#1087;&#1083;&#1086;&#1084;%20&#1091;&#1095;&#1077;&#1090;%20&#1080;%20&#1072;&#1091;&#1076;&#1080;&#1090;%20&#1076;&#1077;&#1085;&#1077;&#1075;%20&#1058;&#1054;&#1054;%20&#1058;&#1072;&#1090;&#1083;&#1077;&#1088;.docx" TargetMode="External"/><Relationship Id="rId17" Type="http://schemas.openxmlformats.org/officeDocument/2006/relationships/hyperlink" Target="file:///D:\&#1057;&#1062;&#1048;&#1044;%202012-2017\2017\&#1044;&#1080;&#1087;&#1083;&#1086;&#1084;&#1085;&#1099;&#1077;\&#1059;&#1095;&#1077;&#1090;%20&#1080;%20&#1072;&#1091;&#1076;&#1080;&#1090;,&#1073;&#1091;&#1093;.&#1091;&#1095;&#1077;&#1090;\&#1044;&#1080;&#1087;&#1083;&#1086;&#1084;%20&#1091;&#1095;&#1077;&#1090;%20&#1080;%20&#1072;&#1091;&#1076;&#1080;&#1090;%20&#1076;&#1077;&#1085;&#1077;&#1075;%20&#1058;&#1072;&#1090;&#1083;&#1077;&#1088;\30%20%25&#1044;&#1080;&#1087;&#1083;&#1086;&#1084;%20&#1091;&#1095;&#1077;&#1090;%20&#1080;%20&#1072;&#1091;&#1076;&#1080;&#1090;%20&#1076;&#1077;&#1085;&#1077;&#1075;%20&#1058;&#1054;&#1054;%20&#1058;&#1072;&#1090;&#1083;&#1077;&#1088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&#1057;&#1062;&#1048;&#1044;%202012-2017\2017\&#1044;&#1080;&#1087;&#1083;&#1086;&#1084;&#1085;&#1099;&#1077;\&#1059;&#1095;&#1077;&#1090;%20&#1080;%20&#1072;&#1091;&#1076;&#1080;&#1090;,&#1073;&#1091;&#1093;.&#1091;&#1095;&#1077;&#1090;\&#1044;&#1080;&#1087;&#1083;&#1086;&#1084;%20&#1091;&#1095;&#1077;&#1090;%20&#1080;%20&#1072;&#1091;&#1076;&#1080;&#1090;%20&#1076;&#1077;&#1085;&#1077;&#1075;%20&#1058;&#1072;&#1090;&#1083;&#1077;&#1088;\30%20%25&#1044;&#1080;&#1087;&#1083;&#1086;&#1084;%20&#1091;&#1095;&#1077;&#1090;%20&#1080;%20&#1072;&#1091;&#1076;&#1080;&#1090;%20&#1076;&#1077;&#1085;&#1077;&#1075;%20&#1058;&#1054;&#1054;%20&#1058;&#1072;&#1090;&#1083;&#1077;&#1088;.docx" TargetMode="External"/><Relationship Id="rId20" Type="http://schemas.openxmlformats.org/officeDocument/2006/relationships/hyperlink" Target="file:///D:\&#1057;&#1062;&#1048;&#1044;%202012-2017\2017\&#1044;&#1080;&#1087;&#1083;&#1086;&#1084;&#1085;&#1099;&#1077;\&#1059;&#1095;&#1077;&#1090;%20&#1080;%20&#1072;&#1091;&#1076;&#1080;&#1090;,&#1073;&#1091;&#1093;.&#1091;&#1095;&#1077;&#1090;\&#1044;&#1080;&#1087;&#1083;&#1086;&#1084;%20&#1091;&#1095;&#1077;&#1090;%20&#1080;%20&#1072;&#1091;&#1076;&#1080;&#1090;%20&#1076;&#1077;&#1085;&#1077;&#1075;%20&#1058;&#1072;&#1090;&#1083;&#1077;&#1088;\30%20%25&#1044;&#1080;&#1087;&#1083;&#1086;&#1084;%20&#1091;&#1095;&#1077;&#1090;%20&#1080;%20&#1072;&#1091;&#1076;&#1080;&#1090;%20&#1076;&#1077;&#1085;&#1077;&#1075;%20&#1058;&#1054;&#1054;%20&#1058;&#1072;&#1090;&#1083;&#1077;&#1088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D:\&#1057;&#1062;&#1048;&#1044;%202012-2017\2017\&#1044;&#1080;&#1087;&#1083;&#1086;&#1084;&#1085;&#1099;&#1077;\&#1059;&#1095;&#1077;&#1090;%20&#1080;%20&#1072;&#1091;&#1076;&#1080;&#1090;,&#1073;&#1091;&#1093;.&#1091;&#1095;&#1077;&#1090;\&#1044;&#1080;&#1087;&#1083;&#1086;&#1084;%20&#1091;&#1095;&#1077;&#1090;%20&#1080;%20&#1072;&#1091;&#1076;&#1080;&#1090;%20&#1076;&#1077;&#1085;&#1077;&#1075;%20&#1058;&#1072;&#1090;&#1083;&#1077;&#1088;\30%20%25&#1044;&#1080;&#1087;&#1083;&#1086;&#1084;%20&#1091;&#1095;&#1077;&#1090;%20&#1080;%20&#1072;&#1091;&#1076;&#1080;&#1090;%20&#1076;&#1077;&#1085;&#1077;&#1075;%20&#1058;&#1054;&#1054;%20&#1058;&#1072;&#1090;&#1083;&#1077;&#1088;.docx" TargetMode="External"/><Relationship Id="rId11" Type="http://schemas.openxmlformats.org/officeDocument/2006/relationships/hyperlink" Target="file:///D:\&#1057;&#1062;&#1048;&#1044;%202012-2017\2017\&#1044;&#1080;&#1087;&#1083;&#1086;&#1084;&#1085;&#1099;&#1077;\&#1059;&#1095;&#1077;&#1090;%20&#1080;%20&#1072;&#1091;&#1076;&#1080;&#1090;,&#1073;&#1091;&#1093;.&#1091;&#1095;&#1077;&#1090;\&#1044;&#1080;&#1087;&#1083;&#1086;&#1084;%20&#1091;&#1095;&#1077;&#1090;%20&#1080;%20&#1072;&#1091;&#1076;&#1080;&#1090;%20&#1076;&#1077;&#1085;&#1077;&#1075;%20&#1058;&#1072;&#1090;&#1083;&#1077;&#1088;\30%20%25&#1044;&#1080;&#1087;&#1083;&#1086;&#1084;%20&#1091;&#1095;&#1077;&#1090;%20&#1080;%20&#1072;&#1091;&#1076;&#1080;&#1090;%20&#1076;&#1077;&#1085;&#1077;&#1075;%20&#1058;&#1054;&#1054;%20&#1058;&#1072;&#1090;&#1083;&#1077;&#1088;.docx" TargetMode="External"/><Relationship Id="rId5" Type="http://schemas.openxmlformats.org/officeDocument/2006/relationships/hyperlink" Target="file:///D:\&#1057;&#1062;&#1048;&#1044;%202012-2017\2017\&#1044;&#1080;&#1087;&#1083;&#1086;&#1084;&#1085;&#1099;&#1077;\&#1059;&#1095;&#1077;&#1090;%20&#1080;%20&#1072;&#1091;&#1076;&#1080;&#1090;,&#1073;&#1091;&#1093;.&#1091;&#1095;&#1077;&#1090;\&#1044;&#1080;&#1087;&#1083;&#1086;&#1084;%20&#1091;&#1095;&#1077;&#1090;%20&#1080;%20&#1072;&#1091;&#1076;&#1080;&#1090;%20&#1076;&#1077;&#1085;&#1077;&#1075;%20&#1058;&#1072;&#1090;&#1083;&#1077;&#1088;\30%20%25&#1044;&#1080;&#1087;&#1083;&#1086;&#1084;%20&#1091;&#1095;&#1077;&#1090;%20&#1080;%20&#1072;&#1091;&#1076;&#1080;&#1090;%20&#1076;&#1077;&#1085;&#1077;&#1075;%20&#1058;&#1054;&#1054;%20&#1058;&#1072;&#1090;&#1083;&#1077;&#1088;.docx" TargetMode="External"/><Relationship Id="rId15" Type="http://schemas.openxmlformats.org/officeDocument/2006/relationships/hyperlink" Target="file:///D:\&#1057;&#1062;&#1048;&#1044;%202012-2017\2017\&#1044;&#1080;&#1087;&#1083;&#1086;&#1084;&#1085;&#1099;&#1077;\&#1059;&#1095;&#1077;&#1090;%20&#1080;%20&#1072;&#1091;&#1076;&#1080;&#1090;,&#1073;&#1091;&#1093;.&#1091;&#1095;&#1077;&#1090;\&#1044;&#1080;&#1087;&#1083;&#1086;&#1084;%20&#1091;&#1095;&#1077;&#1090;%20&#1080;%20&#1072;&#1091;&#1076;&#1080;&#1090;%20&#1076;&#1077;&#1085;&#1077;&#1075;%20&#1058;&#1072;&#1090;&#1083;&#1077;&#1088;\30%20%25&#1044;&#1080;&#1087;&#1083;&#1086;&#1084;%20&#1091;&#1095;&#1077;&#1090;%20&#1080;%20&#1072;&#1091;&#1076;&#1080;&#1090;%20&#1076;&#1077;&#1085;&#1077;&#1075;%20&#1058;&#1054;&#1054;%20&#1058;&#1072;&#1090;&#1083;&#1077;&#1088;.docx" TargetMode="External"/><Relationship Id="rId10" Type="http://schemas.openxmlformats.org/officeDocument/2006/relationships/hyperlink" Target="file:///D:\&#1057;&#1062;&#1048;&#1044;%202012-2017\2017\&#1044;&#1080;&#1087;&#1083;&#1086;&#1084;&#1085;&#1099;&#1077;\&#1059;&#1095;&#1077;&#1090;%20&#1080;%20&#1072;&#1091;&#1076;&#1080;&#1090;,&#1073;&#1091;&#1093;.&#1091;&#1095;&#1077;&#1090;\&#1044;&#1080;&#1087;&#1083;&#1086;&#1084;%20&#1091;&#1095;&#1077;&#1090;%20&#1080;%20&#1072;&#1091;&#1076;&#1080;&#1090;%20&#1076;&#1077;&#1085;&#1077;&#1075;%20&#1058;&#1072;&#1090;&#1083;&#1077;&#1088;\30%20%25&#1044;&#1080;&#1087;&#1083;&#1086;&#1084;%20&#1091;&#1095;&#1077;&#1090;%20&#1080;%20&#1072;&#1091;&#1076;&#1080;&#1090;%20&#1076;&#1077;&#1085;&#1077;&#1075;%20&#1058;&#1054;&#1054;%20&#1058;&#1072;&#1090;&#1083;&#1077;&#1088;.docx" TargetMode="External"/><Relationship Id="rId19" Type="http://schemas.openxmlformats.org/officeDocument/2006/relationships/hyperlink" Target="file:///D:\&#1057;&#1062;&#1048;&#1044;%202012-2017\2017\&#1044;&#1080;&#1087;&#1083;&#1086;&#1084;&#1085;&#1099;&#1077;\&#1059;&#1095;&#1077;&#1090;%20&#1080;%20&#1072;&#1091;&#1076;&#1080;&#1090;,&#1073;&#1091;&#1093;.&#1091;&#1095;&#1077;&#1090;\&#1044;&#1080;&#1087;&#1083;&#1086;&#1084;%20&#1091;&#1095;&#1077;&#1090;%20&#1080;%20&#1072;&#1091;&#1076;&#1080;&#1090;%20&#1076;&#1077;&#1085;&#1077;&#1075;%20&#1058;&#1072;&#1090;&#1083;&#1077;&#1088;\30%20%25&#1044;&#1080;&#1087;&#1083;&#1086;&#1084;%20&#1091;&#1095;&#1077;&#1090;%20&#1080;%20&#1072;&#1091;&#1076;&#1080;&#1090;%20&#1076;&#1077;&#1085;&#1077;&#1075;%20&#1058;&#1054;&#1054;%20&#1058;&#1072;&#1090;&#1083;&#1077;&#1088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7;&#1062;&#1048;&#1044;%202012-2017\2017\&#1044;&#1080;&#1087;&#1083;&#1086;&#1084;&#1085;&#1099;&#1077;\&#1059;&#1095;&#1077;&#1090;%20&#1080;%20&#1072;&#1091;&#1076;&#1080;&#1090;,&#1073;&#1091;&#1093;.&#1091;&#1095;&#1077;&#1090;\&#1044;&#1080;&#1087;&#1083;&#1086;&#1084;%20&#1091;&#1095;&#1077;&#1090;%20&#1080;%20&#1072;&#1091;&#1076;&#1080;&#1090;%20&#1076;&#1077;&#1085;&#1077;&#1075;%20&#1058;&#1072;&#1090;&#1083;&#1077;&#1088;\30%20%25&#1044;&#1080;&#1087;&#1083;&#1086;&#1084;%20&#1091;&#1095;&#1077;&#1090;%20&#1080;%20&#1072;&#1091;&#1076;&#1080;&#1090;%20&#1076;&#1077;&#1085;&#1077;&#1075;%20&#1058;&#1054;&#1054;%20&#1058;&#1072;&#1090;&#1083;&#1077;&#1088;.docx" TargetMode="External"/><Relationship Id="rId14" Type="http://schemas.openxmlformats.org/officeDocument/2006/relationships/hyperlink" Target="file:///D:\&#1057;&#1062;&#1048;&#1044;%202012-2017\2017\&#1044;&#1080;&#1087;&#1083;&#1086;&#1084;&#1085;&#1099;&#1077;\&#1059;&#1095;&#1077;&#1090;%20&#1080;%20&#1072;&#1091;&#1076;&#1080;&#1090;,&#1073;&#1091;&#1093;.&#1091;&#1095;&#1077;&#1090;\&#1044;&#1080;&#1087;&#1083;&#1086;&#1084;%20&#1091;&#1095;&#1077;&#1090;%20&#1080;%20&#1072;&#1091;&#1076;&#1080;&#1090;%20&#1076;&#1077;&#1085;&#1077;&#1075;%20&#1058;&#1072;&#1090;&#1083;&#1077;&#1088;\30%20%25&#1044;&#1080;&#1087;&#1083;&#1086;&#1084;%20&#1091;&#1095;&#1077;&#1090;%20&#1080;%20&#1072;&#1091;&#1076;&#1080;&#1090;%20&#1076;&#1077;&#1085;&#1077;&#1075;%20&#1058;&#1054;&#1054;%20&#1058;&#1072;&#1090;&#1083;&#1077;&#1088;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2017-11-03T07:29:00Z</dcterms:created>
  <dcterms:modified xsi:type="dcterms:W3CDTF">2017-11-03T07:43:00Z</dcterms:modified>
</cp:coreProperties>
</file>