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88" w:rsidRDefault="00183A88" w:rsidP="00183A88">
      <w:pPr>
        <w:widowControl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880E0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 и аудит денежных средств организаций на примере </w:t>
      </w:r>
      <w:r w:rsidRPr="00880E01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ТОО </w:t>
      </w:r>
    </w:p>
    <w:p w:rsidR="00183A88" w:rsidRDefault="00183A88" w:rsidP="00183A88">
      <w:pPr>
        <w:widowControl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Стр_89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417808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83A88" w:rsidRPr="00880E01" w:rsidRDefault="00183A88" w:rsidP="00183A88">
          <w:pPr>
            <w:pStyle w:val="a6"/>
            <w:jc w:val="both"/>
            <w:rPr>
              <w:rFonts w:ascii="Times New Roman" w:hAnsi="Times New Roman" w:cs="Times New Roman"/>
              <w:noProof/>
              <w:color w:val="auto"/>
            </w:rPr>
          </w:pPr>
          <w:r w:rsidRPr="00880E01">
            <w:rPr>
              <w:rFonts w:ascii="Times New Roman" w:hAnsi="Times New Roman" w:cs="Times New Roman"/>
              <w:color w:val="auto"/>
            </w:rPr>
            <w:fldChar w:fldCharType="begin"/>
          </w:r>
          <w:r w:rsidRPr="00880E01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880E01">
            <w:rPr>
              <w:rFonts w:ascii="Times New Roman" w:hAnsi="Times New Roman" w:cs="Times New Roman"/>
              <w:color w:val="auto"/>
            </w:rPr>
            <w:fldChar w:fldCharType="separate"/>
          </w:r>
          <w:hyperlink w:anchor="_Toc5726321" w:history="1">
            <w:r w:rsidRPr="00880E01">
              <w:rPr>
                <w:rStyle w:val="a5"/>
                <w:rFonts w:ascii="Times New Roman" w:hAnsi="Times New Roman" w:cs="Times New Roman"/>
                <w:b w:val="0"/>
                <w:noProof/>
                <w:color w:val="auto"/>
              </w:rPr>
              <w:t>ВВЕДЕНИЕ</w:t>
            </w:r>
          </w:hyperlink>
        </w:p>
        <w:p w:rsidR="00183A88" w:rsidRPr="00880E01" w:rsidRDefault="00A84A93" w:rsidP="00183A88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22" w:history="1"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 ТЕОРЕТИЧЕСКИЕ ОСНОВЫ УЧЕТА И АУДИТА ДЕНЕЖНЫХ СРЕДСТВ</w:t>
            </w:r>
          </w:hyperlink>
        </w:p>
        <w:p w:rsidR="00183A88" w:rsidRPr="00880E01" w:rsidRDefault="00A84A93" w:rsidP="00183A88">
          <w:pPr>
            <w:pStyle w:val="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23" w:history="1"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Понятие денежных средств и особенности их отражения в учете</w:t>
            </w:r>
          </w:hyperlink>
        </w:p>
        <w:p w:rsidR="00183A88" w:rsidRPr="00880E01" w:rsidRDefault="00A84A93" w:rsidP="00183A88">
          <w:pPr>
            <w:pStyle w:val="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24" w:history="1"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Аудит денежных средств: методика, порядок и особенности проведения</w:t>
            </w:r>
          </w:hyperlink>
        </w:p>
        <w:p w:rsidR="00183A88" w:rsidRPr="00880E01" w:rsidRDefault="00A84A93" w:rsidP="00183A88">
          <w:pPr>
            <w:pStyle w:val="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25" w:history="1"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Нормативно-правовые основы регулирования процедур учёта и аудита денежных средств</w:t>
            </w:r>
          </w:hyperlink>
        </w:p>
        <w:p w:rsidR="00183A88" w:rsidRPr="00880E01" w:rsidRDefault="00A84A93" w:rsidP="00183A88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26" w:history="1"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 АНАЛИЗ ОРГАНИЗАЦИИ УЧЁТА ДЕНЕЖНЫХ СРЕДСТВ </w:t>
            </w:r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НА ПРИМЕРЕ</w:t>
            </w:r>
            <w:r w:rsidR="00183A88" w:rsidRPr="00880E01">
              <w:rPr>
                <w:rStyle w:val="a5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183A88" w:rsidRPr="00880E01">
              <w:rPr>
                <w:rStyle w:val="a5"/>
                <w:rFonts w:ascii="Times New Roman" w:hAnsi="Times New Roman" w:cs="Times New Roman"/>
                <w:iCs/>
                <w:noProof/>
                <w:color w:val="auto"/>
                <w:sz w:val="28"/>
                <w:szCs w:val="28"/>
                <w:shd w:val="clear" w:color="auto" w:fill="FFFFFF"/>
              </w:rPr>
              <w:t xml:space="preserve">ТОО </w:t>
            </w:r>
          </w:hyperlink>
        </w:p>
        <w:p w:rsidR="00183A88" w:rsidRPr="00880E01" w:rsidRDefault="00A84A93" w:rsidP="00183A88">
          <w:pPr>
            <w:pStyle w:val="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27" w:history="1"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Финансово</w:t>
            </w:r>
            <w:r w:rsidR="00183A88" w:rsidRPr="00880E01">
              <w:rPr>
                <w:rStyle w:val="a5"/>
                <w:rFonts w:ascii="Times New Roman" w:hAnsi="Times New Roman" w:cs="Times New Roman"/>
                <w:iCs/>
                <w:noProof/>
                <w:color w:val="auto"/>
                <w:sz w:val="28"/>
                <w:szCs w:val="28"/>
              </w:rPr>
              <w:t>-экономическая характеристик</w:t>
            </w:r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 организации, ее учётная политика</w:t>
            </w:r>
          </w:hyperlink>
        </w:p>
        <w:p w:rsidR="00183A88" w:rsidRPr="00880E01" w:rsidRDefault="00A84A93" w:rsidP="00183A88">
          <w:pPr>
            <w:pStyle w:val="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28" w:history="1"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Порядок ведения учёта наличных денежных средств и их документальное отражение</w:t>
            </w:r>
          </w:hyperlink>
        </w:p>
        <w:p w:rsidR="00183A88" w:rsidRPr="00880E01" w:rsidRDefault="00A84A93" w:rsidP="00183A88">
          <w:pPr>
            <w:pStyle w:val="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29" w:history="1"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Денежные средства на счетах в банке: учёт и их документальное отражение</w:t>
            </w:r>
          </w:hyperlink>
        </w:p>
        <w:p w:rsidR="00183A88" w:rsidRPr="00880E01" w:rsidRDefault="00A84A93" w:rsidP="00183A88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30" w:history="1"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 xml:space="preserve">3 СОВЕРШЕНСТВОВАНИЕ ПРОЦЕССА УЧЁТА И АУДИТА ДЕНЕЖНЫХ СРЕДСТВ НА ОСНОВЕ ОРГАНИЗАЦИИ АУДИТОРСКОЙ ПРОВЕРКИ В ТОО </w:t>
            </w:r>
          </w:hyperlink>
        </w:p>
        <w:p w:rsidR="00183A88" w:rsidRPr="00880E01" w:rsidRDefault="00A84A93" w:rsidP="00183A88">
          <w:pPr>
            <w:pStyle w:val="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31" w:history="1"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3.1 Порядок и этапы проведения аудита</w:t>
            </w:r>
          </w:hyperlink>
        </w:p>
        <w:p w:rsidR="00183A88" w:rsidRPr="00880E01" w:rsidRDefault="00A84A93" w:rsidP="00183A88">
          <w:pPr>
            <w:pStyle w:val="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33" w:history="1"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3.2 </w:t>
            </w:r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Анализ выявленных нарушений и пути их устранения</w:t>
            </w:r>
          </w:hyperlink>
        </w:p>
        <w:p w:rsidR="00183A88" w:rsidRPr="00880E01" w:rsidRDefault="00A84A93" w:rsidP="00183A88">
          <w:pPr>
            <w:pStyle w:val="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34" w:history="1"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3.3 Рекомендации по совершенствованию процедур учета и аудита денежных средств</w:t>
            </w:r>
          </w:hyperlink>
        </w:p>
        <w:p w:rsidR="00183A88" w:rsidRPr="00880E01" w:rsidRDefault="00A84A93" w:rsidP="00183A88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35" w:history="1">
            <w:r w:rsidR="00183A88" w:rsidRPr="00880E01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ЗАКЛЮЧЕНИЕ</w:t>
            </w:r>
          </w:hyperlink>
        </w:p>
        <w:p w:rsidR="00183A88" w:rsidRPr="00880E01" w:rsidRDefault="00A84A93" w:rsidP="00183A88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726336" w:history="1">
            <w:r w:rsidR="00183A88" w:rsidRPr="00880E01">
              <w:rPr>
                <w:rStyle w:val="a5"/>
                <w:rFonts w:ascii="Times New Roman" w:hAnsi="Times New Roman" w:cs="Times New Roman"/>
                <w:iCs/>
                <w:noProof/>
                <w:color w:val="auto"/>
                <w:sz w:val="28"/>
                <w:szCs w:val="28"/>
                <w:shd w:val="clear" w:color="auto" w:fill="FFFFFF"/>
              </w:rPr>
              <w:t>СПИСОК ИСПОЛЬЗОВАННОЙ ЛИТЕРАТУРЫ</w:t>
            </w:r>
          </w:hyperlink>
        </w:p>
        <w:p w:rsidR="00183A88" w:rsidRPr="00880E01" w:rsidRDefault="00183A88" w:rsidP="00183A88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0131BA" wp14:editId="42DD8596">
                    <wp:simplePos x="0" y="0"/>
                    <wp:positionH relativeFrom="column">
                      <wp:posOffset>2044065</wp:posOffset>
                    </wp:positionH>
                    <wp:positionV relativeFrom="paragraph">
                      <wp:posOffset>365760</wp:posOffset>
                    </wp:positionV>
                    <wp:extent cx="2057400" cy="457200"/>
                    <wp:effectExtent l="0" t="0" r="0" b="0"/>
                    <wp:wrapNone/>
                    <wp:docPr id="19" name="Rectangle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574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D29FC7" id="Rectangle 44" o:spid="_x0000_s1026" style="position:absolute;margin-left:160.95pt;margin-top:28.8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" strokecolor="white [3212]"/>
                </w:pict>
              </mc:Fallback>
            </mc:AlternateContent>
          </w:r>
          <w:r w:rsidRPr="00880E0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83A88" w:rsidRPr="00A84A93" w:rsidRDefault="00183A88" w:rsidP="00A84A93">
      <w:pPr>
        <w:spacing w:after="160" w:line="259" w:lineRule="auto"/>
        <w:rPr>
          <w:rStyle w:val="a4"/>
          <w:i w:val="0"/>
          <w:iCs w:val="0"/>
        </w:rPr>
      </w:pPr>
      <w:r w:rsidRPr="00880E01">
        <w:br w:type="page"/>
      </w:r>
      <w:bookmarkStart w:id="0" w:name="_Toc5726335"/>
      <w:r w:rsidRPr="00183A88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lastRenderedPageBreak/>
        <w:t>ЗАКЛЮЧЕНИЕ</w:t>
      </w:r>
      <w:bookmarkEnd w:id="0"/>
      <w:r w:rsidRPr="00183A88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</w:p>
    <w:p w:rsidR="00183A88" w:rsidRPr="00880E01" w:rsidRDefault="00183A88" w:rsidP="00183A88">
      <w:pPr>
        <w:pStyle w:val="1"/>
        <w:widowControl w:val="0"/>
        <w:spacing w:before="0"/>
        <w:ind w:firstLine="709"/>
        <w:jc w:val="both"/>
        <w:rPr>
          <w:rStyle w:val="a4"/>
          <w:i w:val="0"/>
          <w:iCs w:val="0"/>
          <w:szCs w:val="28"/>
          <w:shd w:val="clear" w:color="auto" w:fill="FFFFFF"/>
        </w:rPr>
      </w:pPr>
    </w:p>
    <w:p w:rsidR="00183A88" w:rsidRPr="00880E01" w:rsidRDefault="00183A88" w:rsidP="00183A88">
      <w:pPr>
        <w:widowControl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880E01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 основании изучения порядка ведения у</w:t>
      </w:r>
      <w:r w:rsidRPr="00880E0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чета и аудита денежных средств организаций можно сделать следующие выводы и рекомендации: </w:t>
      </w:r>
    </w:p>
    <w:p w:rsidR="00183A88" w:rsidRPr="00880E01" w:rsidRDefault="00183A88" w:rsidP="00183A88">
      <w:pPr>
        <w:widowControl w:val="0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880E01">
        <w:rPr>
          <w:rFonts w:ascii="Times New Roman" w:hAnsi="Times New Roman" w:cs="Times New Roman"/>
          <w:sz w:val="28"/>
          <w:szCs w:val="28"/>
        </w:rPr>
        <w:t xml:space="preserve">1) Грамотный и своевременный учет денежных средств заключается в обеспечении сохранности денежных средств в соответствии с нормативно-законодательными актами; полном и своевременном документировании всех операций; соблюдении расчетной и финансовой дисциплины; своевременном и достоверном ведении аналитического учета. Движение денежных средств на предприятии непрерывно и составляют огромную долю финансовой деятельности предприятия. Эффективный и рациональный учёт денежных средств позволяет предприятию всегда расплачиваться своими денежными средствами и прогнозировать будущие платежи. </w:t>
      </w:r>
      <w:r w:rsidRPr="00880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Денежные средства являются единственным видом оборотных средств, обладающих абсолютной ликвидностью. </w:t>
      </w:r>
      <w:r w:rsidRPr="00880E01">
        <w:rPr>
          <w:rFonts w:ascii="Times New Roman" w:hAnsi="Times New Roman" w:cs="Times New Roman"/>
          <w:sz w:val="28"/>
          <w:szCs w:val="28"/>
        </w:rPr>
        <w:t xml:space="preserve">Денежные средства - это наличные денежные средства в кассе предприятия, свободные денежные средства на расчетном, валютном и других счетах в банке, ценные бумаги и прочие денежные средства предприятия. Денежные средства хранятся в кассе и на расчётном счёте предприятия. </w:t>
      </w:r>
      <w:r w:rsidRPr="00880E01">
        <w:rPr>
          <w:rFonts w:ascii="Times New Roman" w:hAnsi="Times New Roman" w:cs="Times New Roman"/>
          <w:bCs/>
          <w:sz w:val="28"/>
          <w:szCs w:val="28"/>
        </w:rPr>
        <w:t>Состав направлений видов деятельности, связанных с движением денежных средств включает в себя - текущую (основная), инвестиционную и финансовую деятельности.</w:t>
      </w:r>
      <w:r w:rsidRPr="00880E01">
        <w:rPr>
          <w:rFonts w:ascii="Times New Roman" w:hAnsi="Times New Roman" w:cs="Times New Roman"/>
          <w:sz w:val="28"/>
          <w:szCs w:val="28"/>
        </w:rPr>
        <w:t xml:space="preserve"> Бухгалтерская служба предприятия осуществляет учет по Типовому плану счетов бухгалтерского учета, в котором для учета денежных средств предназначен подраздел 1000 «Денежные средства», который включает следующие счета: 1010-1060. Операции, связанные с выдачей наличных денег, оформляются расходным кассовым ордером или другими документами (платежные ведомости, заявление на выдачу денег).</w:t>
      </w:r>
    </w:p>
    <w:p w:rsidR="00183A88" w:rsidRPr="00880E01" w:rsidRDefault="00183A88" w:rsidP="00183A88">
      <w:pPr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</w:p>
    <w:p w:rsidR="00183A88" w:rsidRPr="00880E01" w:rsidRDefault="00183A88" w:rsidP="00183A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3A88" w:rsidRDefault="00183A88">
      <w:pPr>
        <w:spacing w:after="160" w:line="259" w:lineRule="auto"/>
      </w:pPr>
      <w:r>
        <w:br w:type="page"/>
      </w:r>
    </w:p>
    <w:p w:rsidR="00183A88" w:rsidRPr="00183A88" w:rsidRDefault="00183A88" w:rsidP="00183A88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shd w:val="clear" w:color="auto" w:fill="FFFFFF"/>
        </w:rPr>
      </w:pPr>
      <w:bookmarkStart w:id="1" w:name="_Toc5726336"/>
      <w:r w:rsidRPr="00183A88">
        <w:rPr>
          <w:rFonts w:ascii="Times New Roman" w:eastAsia="Times New Roman" w:hAnsi="Times New Roman" w:cs="Times New Roman"/>
          <w:iCs/>
          <w:kern w:val="36"/>
          <w:sz w:val="28"/>
          <w:szCs w:val="28"/>
          <w:shd w:val="clear" w:color="auto" w:fill="FFFFFF"/>
        </w:rPr>
        <w:lastRenderedPageBreak/>
        <w:t>СПИСОК ИСПОЛЬЗОВАННОЙ ЛИТЕРАТУРЫ</w:t>
      </w:r>
      <w:bookmarkEnd w:id="1"/>
    </w:p>
    <w:p w:rsidR="00183A88" w:rsidRPr="00183A88" w:rsidRDefault="00183A88" w:rsidP="00183A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bookmarkStart w:id="2" w:name="_GoBack"/>
    </w:p>
    <w:p w:rsidR="00183A88" w:rsidRPr="00183A88" w:rsidRDefault="00183A88" w:rsidP="00183A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83A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83A88">
        <w:rPr>
          <w:rFonts w:ascii="Times New Roman" w:eastAsia="Times New Roman" w:hAnsi="Times New Roman" w:cs="Times New Roman"/>
          <w:sz w:val="28"/>
          <w:szCs w:val="28"/>
        </w:rPr>
        <w:t>Проскурина В.П. Бухгалтерский учёт от азов до баланса</w:t>
      </w:r>
      <w:r w:rsidRPr="00183A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- М.: </w:t>
      </w:r>
      <w:r w:rsidRPr="00183A88">
        <w:rPr>
          <w:rFonts w:ascii="Times New Roman" w:eastAsia="Times New Roman" w:hAnsi="Times New Roman" w:cs="Times New Roman"/>
          <w:sz w:val="28"/>
          <w:szCs w:val="28"/>
        </w:rPr>
        <w:t>Прогресс книга</w:t>
      </w:r>
      <w:r w:rsidRPr="00183A88">
        <w:rPr>
          <w:rFonts w:ascii="Times New Roman" w:eastAsia="Times New Roman" w:hAnsi="Times New Roman" w:cs="Times New Roman"/>
          <w:sz w:val="28"/>
          <w:szCs w:val="28"/>
          <w:lang w:val="kk-KZ"/>
        </w:rPr>
        <w:t>, 2018, с.326</w:t>
      </w:r>
    </w:p>
    <w:p w:rsidR="00183A88" w:rsidRPr="00183A88" w:rsidRDefault="00183A88" w:rsidP="00183A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8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183A88">
        <w:rPr>
          <w:rFonts w:ascii="Times New Roman" w:eastAsia="Times New Roman" w:hAnsi="Times New Roman" w:cs="Times New Roman"/>
          <w:sz w:val="28"/>
          <w:szCs w:val="28"/>
        </w:rPr>
        <w:t>Абилкаламова</w:t>
      </w:r>
      <w:proofErr w:type="spellEnd"/>
      <w:r w:rsidRPr="00183A88">
        <w:rPr>
          <w:rFonts w:ascii="Times New Roman" w:eastAsia="Times New Roman" w:hAnsi="Times New Roman" w:cs="Times New Roman"/>
          <w:sz w:val="28"/>
          <w:szCs w:val="28"/>
        </w:rPr>
        <w:t xml:space="preserve"> М.К. Бухгалтерские проводки по структурным подразделениям в РК</w:t>
      </w:r>
      <w:r w:rsidRPr="00183A88">
        <w:rPr>
          <w:rFonts w:ascii="Times New Roman" w:eastAsia="Times New Roman" w:hAnsi="Times New Roman" w:cs="Times New Roman"/>
          <w:sz w:val="28"/>
          <w:szCs w:val="28"/>
          <w:lang w:val="kk-KZ"/>
        </w:rPr>
        <w:t>. - М.: ЛЕМ, 2015, с.55</w:t>
      </w:r>
    </w:p>
    <w:p w:rsidR="00183A88" w:rsidRPr="00183A88" w:rsidRDefault="00183A88" w:rsidP="00183A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3A88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183A88">
        <w:rPr>
          <w:rFonts w:ascii="Times New Roman" w:eastAsia="Times New Roman" w:hAnsi="Times New Roman" w:cs="Times New Roman"/>
          <w:sz w:val="28"/>
          <w:szCs w:val="28"/>
        </w:rPr>
        <w:t>Рахимбаев</w:t>
      </w:r>
      <w:proofErr w:type="spellEnd"/>
      <w:r w:rsidRPr="00183A88">
        <w:rPr>
          <w:rFonts w:ascii="Times New Roman" w:eastAsia="Times New Roman" w:hAnsi="Times New Roman" w:cs="Times New Roman"/>
          <w:sz w:val="28"/>
          <w:szCs w:val="28"/>
        </w:rPr>
        <w:t xml:space="preserve"> А. Правила ведения бухгалтерского учета</w:t>
      </w:r>
      <w:r w:rsidRPr="00183A88">
        <w:rPr>
          <w:rFonts w:ascii="Times New Roman" w:eastAsia="Times New Roman" w:hAnsi="Times New Roman" w:cs="Times New Roman"/>
          <w:sz w:val="28"/>
          <w:szCs w:val="28"/>
          <w:lang w:val="kk-KZ"/>
        </w:rPr>
        <w:t>. - М.: ЛЕМ, 2014, с.101</w:t>
      </w:r>
    </w:p>
    <w:p w:rsidR="00183A88" w:rsidRPr="00183A88" w:rsidRDefault="00183A88" w:rsidP="00183A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3A88">
        <w:rPr>
          <w:rFonts w:ascii="Times New Roman" w:eastAsia="Times New Roman" w:hAnsi="Times New Roman" w:cs="Times New Roman"/>
          <w:sz w:val="28"/>
          <w:szCs w:val="28"/>
        </w:rPr>
        <w:t>4 Керимов В.Э. Бухгалтерский учёт</w:t>
      </w:r>
      <w:r w:rsidRPr="00183A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- М.: </w:t>
      </w:r>
      <w:r w:rsidRPr="0018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Дашков и К</w:t>
      </w:r>
      <w:r w:rsidRPr="00183A88">
        <w:rPr>
          <w:rFonts w:ascii="Times New Roman" w:eastAsia="Times New Roman" w:hAnsi="Times New Roman" w:cs="Times New Roman"/>
          <w:sz w:val="28"/>
          <w:szCs w:val="28"/>
          <w:lang w:val="kk-KZ"/>
        </w:rPr>
        <w:t>, 2017, с.584</w:t>
      </w:r>
    </w:p>
    <w:p w:rsidR="00183A88" w:rsidRPr="00183A88" w:rsidRDefault="00183A88" w:rsidP="00183A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8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3A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83A88">
        <w:rPr>
          <w:rFonts w:ascii="Times New Roman" w:eastAsia="Times New Roman" w:hAnsi="Times New Roman" w:cs="Times New Roman"/>
          <w:sz w:val="28"/>
          <w:szCs w:val="28"/>
        </w:rPr>
        <w:t>Бражникова</w:t>
      </w:r>
      <w:proofErr w:type="spellEnd"/>
      <w:r w:rsidRPr="00183A88">
        <w:rPr>
          <w:rFonts w:ascii="Times New Roman" w:eastAsia="Times New Roman" w:hAnsi="Times New Roman" w:cs="Times New Roman"/>
          <w:sz w:val="28"/>
          <w:szCs w:val="28"/>
        </w:rPr>
        <w:t xml:space="preserve"> В., </w:t>
      </w:r>
      <w:proofErr w:type="spellStart"/>
      <w:r w:rsidRPr="00183A88">
        <w:rPr>
          <w:rFonts w:ascii="Times New Roman" w:eastAsia="Times New Roman" w:hAnsi="Times New Roman" w:cs="Times New Roman"/>
          <w:sz w:val="28"/>
          <w:szCs w:val="28"/>
        </w:rPr>
        <w:t>Драгомирецкая</w:t>
      </w:r>
      <w:proofErr w:type="spellEnd"/>
      <w:r w:rsidRPr="00183A88">
        <w:rPr>
          <w:rFonts w:ascii="Times New Roman" w:eastAsia="Times New Roman" w:hAnsi="Times New Roman" w:cs="Times New Roman"/>
          <w:sz w:val="28"/>
          <w:szCs w:val="28"/>
        </w:rPr>
        <w:t xml:space="preserve"> Е., </w:t>
      </w:r>
      <w:proofErr w:type="spellStart"/>
      <w:r w:rsidRPr="00183A88">
        <w:rPr>
          <w:rFonts w:ascii="Times New Roman" w:eastAsia="Times New Roman" w:hAnsi="Times New Roman" w:cs="Times New Roman"/>
          <w:sz w:val="28"/>
          <w:szCs w:val="28"/>
        </w:rPr>
        <w:t>Войнова</w:t>
      </w:r>
      <w:proofErr w:type="spellEnd"/>
      <w:r w:rsidRPr="00183A88">
        <w:rPr>
          <w:rFonts w:ascii="Times New Roman" w:eastAsia="Times New Roman" w:hAnsi="Times New Roman" w:cs="Times New Roman"/>
          <w:sz w:val="28"/>
          <w:szCs w:val="28"/>
        </w:rPr>
        <w:t xml:space="preserve"> А. МСФО, вопросы применения</w:t>
      </w:r>
      <w:r w:rsidRPr="00183A88">
        <w:rPr>
          <w:rFonts w:ascii="Times New Roman" w:eastAsia="Times New Roman" w:hAnsi="Times New Roman" w:cs="Times New Roman"/>
          <w:sz w:val="28"/>
          <w:szCs w:val="28"/>
          <w:lang w:val="kk-KZ"/>
        </w:rPr>
        <w:t>. - М.: Альпина Паблишер, 2018, с.744</w:t>
      </w:r>
    </w:p>
    <w:bookmarkEnd w:id="2"/>
    <w:p w:rsidR="00A23D86" w:rsidRDefault="00A23D86"/>
    <w:sectPr w:rsidR="00A2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BE"/>
    <w:rsid w:val="00183A88"/>
    <w:rsid w:val="005709BE"/>
    <w:rsid w:val="00A23D86"/>
    <w:rsid w:val="00A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B700"/>
  <w15:chartTrackingRefBased/>
  <w15:docId w15:val="{48B4F562-7650-41F1-8BD1-1CDF572F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8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A88"/>
    <w:rPr>
      <w:b/>
      <w:bCs/>
    </w:rPr>
  </w:style>
  <w:style w:type="character" w:styleId="a4">
    <w:name w:val="Emphasis"/>
    <w:basedOn w:val="a0"/>
    <w:uiPriority w:val="20"/>
    <w:qFormat/>
    <w:rsid w:val="00183A88"/>
    <w:rPr>
      <w:i/>
      <w:iCs/>
    </w:rPr>
  </w:style>
  <w:style w:type="character" w:styleId="a5">
    <w:name w:val="Hyperlink"/>
    <w:basedOn w:val="a0"/>
    <w:uiPriority w:val="99"/>
    <w:unhideWhenUsed/>
    <w:rsid w:val="00183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3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183A88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83A8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83A8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2019-10-15T10:38:00Z</dcterms:created>
  <dcterms:modified xsi:type="dcterms:W3CDTF">2019-10-17T10:22:00Z</dcterms:modified>
</cp:coreProperties>
</file>