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CD" w:rsidRDefault="00BD54F7" w:rsidP="00BD54F7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BD54F7">
        <w:rPr>
          <w:rFonts w:ascii="Times New Roman" w:hAnsi="Times New Roman" w:cs="Times New Roman"/>
          <w:sz w:val="28"/>
        </w:rPr>
        <w:t>Др_Учет</w:t>
      </w:r>
      <w:proofErr w:type="spellEnd"/>
      <w:r w:rsidRPr="00BD54F7">
        <w:rPr>
          <w:rFonts w:ascii="Times New Roman" w:hAnsi="Times New Roman" w:cs="Times New Roman"/>
          <w:sz w:val="28"/>
        </w:rPr>
        <w:t xml:space="preserve"> и аудит формирования совокупного годового дохода и налоговых вычетов</w:t>
      </w:r>
    </w:p>
    <w:p w:rsidR="00BD54F7" w:rsidRDefault="00BD54F7" w:rsidP="00BD54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 и аудит</w:t>
      </w:r>
    </w:p>
    <w:p w:rsidR="00BD54F7" w:rsidRDefault="00BD54F7" w:rsidP="00BD54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Стр-75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r w:rsidRPr="00BD54F7">
        <w:rPr>
          <w:rFonts w:ascii="Times New Roman" w:hAnsi="Times New Roman" w:cs="Times New Roman"/>
          <w:sz w:val="28"/>
        </w:rPr>
        <w:fldChar w:fldCharType="begin"/>
      </w:r>
      <w:r w:rsidRPr="00BD54F7">
        <w:rPr>
          <w:rFonts w:ascii="Times New Roman" w:hAnsi="Times New Roman" w:cs="Times New Roman"/>
          <w:sz w:val="28"/>
        </w:rPr>
        <w:instrText xml:space="preserve"> TOC \o "1-2" \h \z \u </w:instrText>
      </w:r>
      <w:r w:rsidRPr="00BD54F7">
        <w:rPr>
          <w:rFonts w:ascii="Times New Roman" w:hAnsi="Times New Roman" w:cs="Times New Roman"/>
          <w:sz w:val="28"/>
        </w:rPr>
        <w:fldChar w:fldCharType="separate"/>
      </w:r>
      <w:hyperlink w:anchor="_Toc41250572" w:history="1">
        <w:r w:rsidRPr="00BD54F7">
          <w:rPr>
            <w:rStyle w:val="a3"/>
            <w:rFonts w:ascii="Times New Roman" w:hAnsi="Times New Roman" w:cs="Times New Roman"/>
            <w:sz w:val="28"/>
          </w:rPr>
          <w:t>Введение</w:t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73" w:history="1">
        <w:r w:rsidRPr="00BD54F7">
          <w:rPr>
            <w:rStyle w:val="a3"/>
            <w:rFonts w:ascii="Times New Roman" w:hAnsi="Times New Roman" w:cs="Times New Roman"/>
            <w:sz w:val="28"/>
          </w:rPr>
          <w:t>1 Теоретико-методологические аспекты формирования совокупного годового дохода и налоговых вычетов</w:t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74" w:history="1">
        <w:r w:rsidRPr="00BD54F7">
          <w:rPr>
            <w:rStyle w:val="a3"/>
            <w:rFonts w:ascii="Times New Roman" w:hAnsi="Times New Roman" w:cs="Times New Roman"/>
            <w:sz w:val="28"/>
          </w:rPr>
          <w:t>1.1 Понятие и характеристика совокупного годового дохода и налоговых вычетов в финансовом учете</w:t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75" w:history="1">
        <w:r w:rsidRPr="00BD54F7">
          <w:rPr>
            <w:rStyle w:val="a3"/>
            <w:rFonts w:ascii="Times New Roman" w:hAnsi="Times New Roman" w:cs="Times New Roman"/>
            <w:sz w:val="28"/>
          </w:rPr>
          <w:t>1.2 Основы и принципы учета и аудита совокупного годового дохода</w:t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76" w:history="1">
        <w:r w:rsidRPr="00BD54F7">
          <w:rPr>
            <w:rStyle w:val="a3"/>
            <w:rFonts w:ascii="Times New Roman" w:hAnsi="Times New Roman" w:cs="Times New Roman"/>
            <w:sz w:val="28"/>
          </w:rPr>
          <w:t xml:space="preserve">2 Практика формирования совокупного годового дохода ТОО </w:t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77" w:history="1">
        <w:r w:rsidRPr="00BD54F7">
          <w:rPr>
            <w:rStyle w:val="a3"/>
            <w:rFonts w:ascii="Times New Roman" w:hAnsi="Times New Roman" w:cs="Times New Roman"/>
            <w:sz w:val="28"/>
          </w:rPr>
          <w:t xml:space="preserve">2.1 Организационно-экономическая характеристика ТОО </w:t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78" w:history="1">
        <w:r w:rsidRPr="00BD54F7">
          <w:rPr>
            <w:rStyle w:val="a3"/>
            <w:rFonts w:ascii="Times New Roman" w:hAnsi="Times New Roman" w:cs="Times New Roman"/>
            <w:sz w:val="28"/>
          </w:rPr>
          <w:t>2.2 Учет формирования совокупного годового дохода организации</w:t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79" w:history="1">
        <w:r w:rsidRPr="00BD54F7">
          <w:rPr>
            <w:rStyle w:val="a3"/>
            <w:rFonts w:ascii="Times New Roman" w:hAnsi="Times New Roman" w:cs="Times New Roman"/>
            <w:sz w:val="28"/>
          </w:rPr>
          <w:t>2.3 Составление налогового отчета и отражение информации о совокупном годовом доходе в Декларации</w:t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80" w:history="1">
        <w:r w:rsidRPr="00BD54F7">
          <w:rPr>
            <w:rStyle w:val="a3"/>
            <w:rFonts w:ascii="Times New Roman" w:hAnsi="Times New Roman" w:cs="Times New Roman"/>
            <w:sz w:val="28"/>
          </w:rPr>
          <w:t xml:space="preserve">3 Аудиторская проверка учета формирования совокупного годового дохода ТОО </w:t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81" w:history="1">
        <w:r w:rsidRPr="00BD54F7">
          <w:rPr>
            <w:rStyle w:val="a3"/>
            <w:rFonts w:ascii="Times New Roman" w:hAnsi="Times New Roman" w:cs="Times New Roman"/>
            <w:sz w:val="28"/>
          </w:rPr>
          <w:t>3.1 Планирование и проведение аудита учета формирования совокупного годового дохода</w:t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82" w:history="1">
        <w:r w:rsidRPr="00BD54F7">
          <w:rPr>
            <w:rStyle w:val="a3"/>
            <w:rFonts w:ascii="Times New Roman" w:hAnsi="Times New Roman" w:cs="Times New Roman"/>
            <w:sz w:val="28"/>
          </w:rPr>
          <w:t>3.2 Рекомендации по совершенствованию учета формирования совокупного годового дохода по результатам аудита</w:t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83" w:history="1">
        <w:r w:rsidRPr="00BD54F7">
          <w:rPr>
            <w:rStyle w:val="a3"/>
            <w:rFonts w:ascii="Times New Roman" w:hAnsi="Times New Roman" w:cs="Times New Roman"/>
            <w:sz w:val="28"/>
          </w:rPr>
          <w:t>Заключение</w:t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84" w:history="1">
        <w:r w:rsidRPr="00BD54F7">
          <w:rPr>
            <w:rStyle w:val="a3"/>
            <w:rFonts w:ascii="Times New Roman" w:hAnsi="Times New Roman" w:cs="Times New Roman"/>
            <w:sz w:val="28"/>
          </w:rPr>
          <w:t>Список использованных источников</w:t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BD54F7" w:rsidRDefault="00BD54F7" w:rsidP="00BD54F7">
      <w:pPr>
        <w:rPr>
          <w:rFonts w:ascii="Times New Roman" w:hAnsi="Times New Roman" w:cs="Times New Roman"/>
          <w:sz w:val="28"/>
        </w:rPr>
      </w:pPr>
      <w:hyperlink w:anchor="_Toc41250591" w:history="1">
        <w:r w:rsidRPr="00BD54F7">
          <w:rPr>
            <w:rStyle w:val="a3"/>
            <w:rFonts w:ascii="Times New Roman" w:hAnsi="Times New Roman" w:cs="Times New Roman"/>
            <w:webHidden/>
            <w:sz w:val="28"/>
          </w:rPr>
          <w:fldChar w:fldCharType="begin"/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instrText xml:space="preserve"> PAGEREF _Toc41250591 \h </w:instrText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fldChar w:fldCharType="separate"/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t>5</w:t>
        </w:r>
        <w:r w:rsidRPr="00BD54F7">
          <w:rPr>
            <w:rStyle w:val="a3"/>
            <w:rFonts w:ascii="Times New Roman" w:hAnsi="Times New Roman" w:cs="Times New Roman"/>
            <w:webHidden/>
            <w:sz w:val="28"/>
          </w:rPr>
          <w:fldChar w:fldCharType="end"/>
        </w:r>
      </w:hyperlink>
      <w:r w:rsidRPr="00BD54F7">
        <w:rPr>
          <w:rFonts w:ascii="Times New Roman" w:hAnsi="Times New Roman" w:cs="Times New Roman"/>
          <w:sz w:val="28"/>
        </w:rPr>
        <w:fldChar w:fldCharType="end"/>
      </w:r>
    </w:p>
    <w:p w:rsidR="00BD54F7" w:rsidRDefault="00BD54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D54F7" w:rsidRPr="00023D0B" w:rsidRDefault="00BD54F7" w:rsidP="00BD54F7">
      <w:pPr>
        <w:pStyle w:val="1"/>
        <w:ind w:firstLine="0"/>
        <w:jc w:val="center"/>
      </w:pPr>
      <w:bookmarkStart w:id="0" w:name="_Toc40353013"/>
      <w:bookmarkStart w:id="1" w:name="_Toc41250583"/>
      <w:r w:rsidRPr="00023D0B">
        <w:lastRenderedPageBreak/>
        <w:t>Заключение</w:t>
      </w:r>
      <w:bookmarkEnd w:id="0"/>
      <w:bookmarkEnd w:id="1"/>
    </w:p>
    <w:p w:rsidR="00BD54F7" w:rsidRDefault="00BD54F7" w:rsidP="00BD54F7">
      <w:pPr>
        <w:spacing w:after="0" w:line="360" w:lineRule="auto"/>
        <w:rPr>
          <w:rFonts w:ascii="Times New Roman" w:hAnsi="Times New Roman"/>
          <w:sz w:val="28"/>
        </w:rPr>
      </w:pPr>
    </w:p>
    <w:p w:rsidR="00BD54F7" w:rsidRDefault="00BD54F7" w:rsidP="00BD54F7">
      <w:pPr>
        <w:pStyle w:val="Style9"/>
        <w:tabs>
          <w:tab w:val="left" w:pos="540"/>
          <w:tab w:val="left" w:pos="900"/>
          <w:tab w:val="left" w:pos="1080"/>
        </w:tabs>
        <w:spacing w:line="360" w:lineRule="auto"/>
        <w:ind w:firstLine="567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В результате проведенного исследования можно сформулировать следующие выводы и предложения:</w:t>
      </w:r>
    </w:p>
    <w:p w:rsidR="00BD54F7" w:rsidRDefault="00BD54F7" w:rsidP="00BD54F7">
      <w:pPr>
        <w:pStyle w:val="Style9"/>
        <w:tabs>
          <w:tab w:val="left" w:pos="540"/>
          <w:tab w:val="left" w:pos="900"/>
          <w:tab w:val="left" w:pos="1080"/>
        </w:tabs>
        <w:spacing w:line="360" w:lineRule="auto"/>
        <w:ind w:firstLine="567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1) основным объектом обложения является налогооблагаемый доход, определяемый как разница между совокупным годовым доходом (СГД) и законодательно установленными вычетами. Совокупным годовым доходом является годовой доход юридического лица-резидента из разных источников;</w:t>
      </w:r>
    </w:p>
    <w:p w:rsidR="00BD54F7" w:rsidRPr="004C2914" w:rsidRDefault="00BD54F7" w:rsidP="00BD54F7">
      <w:pPr>
        <w:pStyle w:val="Style9"/>
        <w:tabs>
          <w:tab w:val="left" w:pos="540"/>
          <w:tab w:val="left" w:pos="900"/>
          <w:tab w:val="left" w:pos="1080"/>
        </w:tabs>
        <w:spacing w:line="360" w:lineRule="auto"/>
        <w:ind w:firstLine="567"/>
        <w:rPr>
          <w:noProof/>
          <w:color w:val="000000"/>
          <w:sz w:val="28"/>
        </w:rPr>
      </w:pPr>
      <w:r w:rsidRPr="004C2914">
        <w:rPr>
          <w:noProof/>
          <w:color w:val="000000"/>
          <w:sz w:val="28"/>
        </w:rPr>
        <w:t>2) Исчисление корпоративного подоходного налога производится путем применения ставки 20% к налогооблагаемому доходу, который определяет</w:t>
      </w:r>
      <w:r>
        <w:rPr>
          <w:noProof/>
          <w:color w:val="000000"/>
          <w:sz w:val="28"/>
        </w:rPr>
        <w:t>ся как разница меж</w:t>
      </w:r>
      <w:r w:rsidRPr="004C2914">
        <w:rPr>
          <w:noProof/>
          <w:color w:val="000000"/>
          <w:sz w:val="28"/>
        </w:rPr>
        <w:t>ду совокупным годовым доходом и вычетами, предусмотренными соответствующими статьями Налогового кодекса с учетом их корректировок. Для корпоративного подоходного налога налоговым периодом является календарный год.</w:t>
      </w:r>
    </w:p>
    <w:p w:rsidR="00BD54F7" w:rsidRDefault="00BD54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D54F7" w:rsidRDefault="00BD54F7" w:rsidP="00BD54F7">
      <w:pPr>
        <w:pStyle w:val="1"/>
        <w:ind w:firstLine="0"/>
        <w:jc w:val="center"/>
      </w:pPr>
      <w:bookmarkStart w:id="2" w:name="_Toc40353014"/>
      <w:bookmarkStart w:id="3" w:name="_Toc41250584"/>
      <w:r>
        <w:lastRenderedPageBreak/>
        <w:t>Список использованных источников</w:t>
      </w:r>
      <w:bookmarkEnd w:id="2"/>
      <w:bookmarkEnd w:id="3"/>
    </w:p>
    <w:p w:rsidR="00BD54F7" w:rsidRDefault="00BD54F7" w:rsidP="00BD54F7">
      <w:pPr>
        <w:spacing w:after="0" w:line="240" w:lineRule="auto"/>
        <w:rPr>
          <w:rFonts w:ascii="Times New Roman" w:hAnsi="Times New Roman"/>
          <w:sz w:val="28"/>
        </w:rPr>
      </w:pPr>
    </w:p>
    <w:p w:rsidR="00BD54F7" w:rsidRPr="007C2C15" w:rsidRDefault="00BD54F7" w:rsidP="00BD54F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C2C15">
        <w:rPr>
          <w:rFonts w:ascii="Times New Roman" w:hAnsi="Times New Roman"/>
          <w:spacing w:val="3"/>
          <w:sz w:val="28"/>
        </w:rPr>
        <w:t xml:space="preserve">Кодекс Республики Казахстан О налогах и других обязательных платежах в бюджет (Налоговый кодекс) от 25 декабря 2017 года </w:t>
      </w:r>
      <w:r w:rsidRPr="007C2C15">
        <w:rPr>
          <w:rFonts w:ascii="Segoe UI Symbol" w:eastAsia="Segoe UI Symbol" w:hAnsi="Segoe UI Symbol" w:cs="Segoe UI Symbol"/>
          <w:spacing w:val="3"/>
          <w:sz w:val="28"/>
        </w:rPr>
        <w:t>№</w:t>
      </w:r>
      <w:r w:rsidRPr="007C2C15">
        <w:rPr>
          <w:rFonts w:ascii="Times New Roman" w:hAnsi="Times New Roman"/>
          <w:spacing w:val="3"/>
          <w:sz w:val="28"/>
        </w:rPr>
        <w:t xml:space="preserve"> 120-VI </w:t>
      </w:r>
      <w:r w:rsidRPr="007C2C15">
        <w:rPr>
          <w:rFonts w:ascii="Times New Roman" w:hAnsi="Times New Roman"/>
          <w:sz w:val="28"/>
        </w:rPr>
        <w:t>(с изменениями и дополнениями по состоянию на 10.01.2020 г.)</w:t>
      </w:r>
    </w:p>
    <w:p w:rsidR="00BD54F7" w:rsidRPr="007C2C15" w:rsidRDefault="00BD54F7" w:rsidP="00BD54F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 w:rsidRPr="007C2C15">
        <w:rPr>
          <w:rFonts w:ascii="Times New Roman" w:hAnsi="Times New Roman"/>
          <w:spacing w:val="3"/>
          <w:sz w:val="28"/>
        </w:rPr>
        <w:t>Ержанов</w:t>
      </w:r>
      <w:proofErr w:type="spellEnd"/>
      <w:r w:rsidRPr="007C2C15">
        <w:rPr>
          <w:rFonts w:ascii="Times New Roman" w:hAnsi="Times New Roman"/>
          <w:spacing w:val="3"/>
          <w:sz w:val="28"/>
        </w:rPr>
        <w:t xml:space="preserve"> М.С., </w:t>
      </w:r>
      <w:proofErr w:type="spellStart"/>
      <w:r w:rsidRPr="007C2C15">
        <w:rPr>
          <w:rFonts w:ascii="Times New Roman" w:hAnsi="Times New Roman"/>
          <w:spacing w:val="3"/>
          <w:sz w:val="28"/>
        </w:rPr>
        <w:t>Ержанова</w:t>
      </w:r>
      <w:proofErr w:type="spellEnd"/>
      <w:r w:rsidRPr="007C2C15">
        <w:rPr>
          <w:rFonts w:ascii="Times New Roman" w:hAnsi="Times New Roman"/>
          <w:spacing w:val="3"/>
          <w:sz w:val="28"/>
        </w:rPr>
        <w:t xml:space="preserve"> А.М. Основы бухгалтерского учета и новая корреспонденция счетов. – Алматы, 2017</w:t>
      </w:r>
    </w:p>
    <w:p w:rsidR="00BD54F7" w:rsidRPr="007C2C15" w:rsidRDefault="00BD54F7" w:rsidP="00BD54F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 w:rsidRPr="007C2C15">
        <w:rPr>
          <w:rFonts w:ascii="Times New Roman" w:hAnsi="Times New Roman"/>
          <w:sz w:val="28"/>
        </w:rPr>
        <w:t>Нурумов</w:t>
      </w:r>
      <w:proofErr w:type="spellEnd"/>
      <w:r w:rsidRPr="007C2C15">
        <w:rPr>
          <w:rFonts w:ascii="Times New Roman" w:hAnsi="Times New Roman"/>
          <w:sz w:val="28"/>
        </w:rPr>
        <w:t xml:space="preserve"> А.А., </w:t>
      </w:r>
      <w:proofErr w:type="spellStart"/>
      <w:r w:rsidRPr="007C2C15">
        <w:rPr>
          <w:rFonts w:ascii="Times New Roman" w:hAnsi="Times New Roman"/>
          <w:sz w:val="28"/>
        </w:rPr>
        <w:t>Бекболсынова</w:t>
      </w:r>
      <w:proofErr w:type="spellEnd"/>
      <w:r w:rsidRPr="007C2C15">
        <w:rPr>
          <w:rFonts w:ascii="Times New Roman" w:hAnsi="Times New Roman"/>
          <w:sz w:val="28"/>
        </w:rPr>
        <w:t xml:space="preserve"> А.С. Налоги и налогообложение: учебник. – Астана: Изд. </w:t>
      </w:r>
      <w:proofErr w:type="spellStart"/>
      <w:r w:rsidRPr="007C2C15">
        <w:rPr>
          <w:rFonts w:ascii="Times New Roman" w:hAnsi="Times New Roman"/>
          <w:sz w:val="28"/>
        </w:rPr>
        <w:t>КазУЭФМТ</w:t>
      </w:r>
      <w:proofErr w:type="spellEnd"/>
      <w:r w:rsidRPr="007C2C15">
        <w:rPr>
          <w:rFonts w:ascii="Times New Roman" w:hAnsi="Times New Roman"/>
          <w:sz w:val="28"/>
        </w:rPr>
        <w:t>, 2015. – 583 с.</w:t>
      </w:r>
    </w:p>
    <w:p w:rsidR="00BD54F7" w:rsidRPr="007C2C15" w:rsidRDefault="00BD54F7" w:rsidP="00BD54F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C2C15">
        <w:rPr>
          <w:rFonts w:ascii="Times New Roman" w:hAnsi="Times New Roman"/>
          <w:sz w:val="28"/>
        </w:rPr>
        <w:t xml:space="preserve">Попова Л.А Бухгалтерский учет на предприятии. Издание 3 доп. и </w:t>
      </w:r>
      <w:proofErr w:type="spellStart"/>
      <w:r w:rsidRPr="007C2C15">
        <w:rPr>
          <w:rFonts w:ascii="Times New Roman" w:hAnsi="Times New Roman"/>
          <w:sz w:val="28"/>
        </w:rPr>
        <w:t>перераб</w:t>
      </w:r>
      <w:proofErr w:type="spellEnd"/>
      <w:r w:rsidRPr="007C2C15">
        <w:rPr>
          <w:rFonts w:ascii="Times New Roman" w:hAnsi="Times New Roman"/>
          <w:sz w:val="28"/>
        </w:rPr>
        <w:t xml:space="preserve">. – Алматы: </w:t>
      </w:r>
      <w:proofErr w:type="spellStart"/>
      <w:r w:rsidRPr="007C2C15">
        <w:rPr>
          <w:rFonts w:ascii="Times New Roman" w:hAnsi="Times New Roman"/>
          <w:sz w:val="28"/>
        </w:rPr>
        <w:t>Центраудит</w:t>
      </w:r>
      <w:proofErr w:type="spellEnd"/>
      <w:r w:rsidRPr="007C2C15">
        <w:rPr>
          <w:rFonts w:ascii="Times New Roman" w:hAnsi="Times New Roman"/>
          <w:sz w:val="28"/>
        </w:rPr>
        <w:t>, 2016. – 728 с.</w:t>
      </w:r>
    </w:p>
    <w:p w:rsidR="00BD54F7" w:rsidRPr="007C2C15" w:rsidRDefault="00BD54F7" w:rsidP="00BD54F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 w:rsidRPr="007C2C15">
        <w:rPr>
          <w:rFonts w:ascii="Times New Roman" w:hAnsi="Times New Roman"/>
          <w:sz w:val="28"/>
        </w:rPr>
        <w:t>Бекболсынова</w:t>
      </w:r>
      <w:proofErr w:type="spellEnd"/>
      <w:r w:rsidRPr="007C2C15">
        <w:rPr>
          <w:rFonts w:ascii="Times New Roman" w:hAnsi="Times New Roman"/>
          <w:sz w:val="28"/>
        </w:rPr>
        <w:t xml:space="preserve"> А.С. Налоги и налогообложение. / Учебное пособие. – Астана: BG-</w:t>
      </w:r>
      <w:proofErr w:type="spellStart"/>
      <w:r w:rsidRPr="007C2C15">
        <w:rPr>
          <w:rFonts w:ascii="Times New Roman" w:hAnsi="Times New Roman"/>
          <w:sz w:val="28"/>
        </w:rPr>
        <w:t>print</w:t>
      </w:r>
      <w:proofErr w:type="spellEnd"/>
      <w:r w:rsidRPr="007C2C15">
        <w:rPr>
          <w:rFonts w:ascii="Times New Roman" w:hAnsi="Times New Roman"/>
          <w:sz w:val="28"/>
        </w:rPr>
        <w:t>, 2016. – 376с.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</w:rPr>
      </w:pPr>
      <w:bookmarkStart w:id="4" w:name="_GoBack"/>
      <w:bookmarkEnd w:id="4"/>
    </w:p>
    <w:sectPr w:rsidR="00BD54F7" w:rsidRPr="00BD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070D9"/>
    <w:multiLevelType w:val="hybridMultilevel"/>
    <w:tmpl w:val="EEA82778"/>
    <w:lvl w:ilvl="0" w:tplc="7E004EE8">
      <w:start w:val="1"/>
      <w:numFmt w:val="decimal"/>
      <w:lvlText w:val="%1"/>
      <w:lvlJc w:val="left"/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1C"/>
    <w:rsid w:val="008E42CD"/>
    <w:rsid w:val="00BD54F7"/>
    <w:rsid w:val="00E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3892"/>
  <w15:chartTrackingRefBased/>
  <w15:docId w15:val="{C27DE66B-B483-42B8-82AA-A774C8D5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4F7"/>
    <w:pPr>
      <w:keepNext/>
      <w:keepLines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BD54F7"/>
    <w:pPr>
      <w:tabs>
        <w:tab w:val="right" w:leader="dot" w:pos="9628"/>
      </w:tabs>
      <w:spacing w:after="100"/>
      <w:ind w:right="454"/>
      <w:jc w:val="both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BD54F7"/>
    <w:pPr>
      <w:spacing w:after="100"/>
      <w:ind w:left="220"/>
    </w:pPr>
    <w:rPr>
      <w:rFonts w:ascii="Calibri" w:eastAsia="Calibri" w:hAnsi="Calibri" w:cs="Times New Roman"/>
    </w:rPr>
  </w:style>
  <w:style w:type="character" w:styleId="a3">
    <w:name w:val="Hyperlink"/>
    <w:uiPriority w:val="99"/>
    <w:unhideWhenUsed/>
    <w:rsid w:val="00BD54F7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4F7"/>
    <w:rPr>
      <w:rFonts w:ascii="Times New Roman" w:eastAsia="Times New Roman" w:hAnsi="Times New Roman" w:cs="Times New Roman"/>
      <w:sz w:val="28"/>
      <w:szCs w:val="32"/>
      <w:lang w:val="x-none" w:eastAsia="x-none"/>
    </w:rPr>
  </w:style>
  <w:style w:type="paragraph" w:customStyle="1" w:styleId="Style9">
    <w:name w:val="Style9"/>
    <w:basedOn w:val="a"/>
    <w:rsid w:val="00BD54F7"/>
    <w:pPr>
      <w:widowControl w:val="0"/>
      <w:autoSpaceDE w:val="0"/>
      <w:autoSpaceDN w:val="0"/>
      <w:adjustRightInd w:val="0"/>
      <w:spacing w:after="0" w:line="269" w:lineRule="exact"/>
      <w:ind w:firstLine="331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aliases w:val="маркированный,Абзац списка1"/>
    <w:basedOn w:val="a"/>
    <w:link w:val="a5"/>
    <w:qFormat/>
    <w:rsid w:val="00BD54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маркированный Знак,Абзац списка1 Знак"/>
    <w:link w:val="a4"/>
    <w:locked/>
    <w:rsid w:val="00BD54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2021-01-19T10:31:00Z</dcterms:created>
  <dcterms:modified xsi:type="dcterms:W3CDTF">2021-01-19T10:34:00Z</dcterms:modified>
</cp:coreProperties>
</file>