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75" w:rsidRDefault="00BC4F97" w:rsidP="00BC4F97">
      <w:pPr>
        <w:jc w:val="center"/>
        <w:rPr>
          <w:rFonts w:ascii="Times New Roman" w:hAnsi="Times New Roman" w:cs="Times New Roman"/>
          <w:bCs/>
          <w:sz w:val="28"/>
        </w:rPr>
      </w:pPr>
      <w:r w:rsidRPr="00BC4F97">
        <w:rPr>
          <w:rFonts w:ascii="Times New Roman" w:hAnsi="Times New Roman" w:cs="Times New Roman"/>
          <w:bCs/>
          <w:sz w:val="28"/>
        </w:rPr>
        <w:t>Др_</w:t>
      </w:r>
      <w:r w:rsidRPr="00BC4F97">
        <w:rPr>
          <w:rFonts w:ascii="Times New Roman" w:hAnsi="Times New Roman" w:cs="Times New Roman"/>
          <w:bCs/>
          <w:sz w:val="28"/>
        </w:rPr>
        <w:t>Учет и аудит собственного капитала предприятия</w:t>
      </w:r>
    </w:p>
    <w:p w:rsidR="00BC4F97" w:rsidRDefault="00BC4F97" w:rsidP="00BC4F97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Стр_61</w:t>
      </w:r>
    </w:p>
    <w:p w:rsidR="00BC4F97" w:rsidRPr="0082791C" w:rsidRDefault="00BC4F97" w:rsidP="00BC4F97">
      <w:pPr>
        <w:pStyle w:val="11"/>
        <w:ind w:rightChars="567" w:right="1247"/>
        <w:rPr>
          <w:rStyle w:val="a3"/>
        </w:rPr>
      </w:pPr>
      <w:r w:rsidRPr="0082791C">
        <w:fldChar w:fldCharType="begin"/>
      </w:r>
      <w:r w:rsidRPr="0082791C">
        <w:instrText xml:space="preserve"> TOC \o "1-3" \h \z \u </w:instrText>
      </w:r>
      <w:r w:rsidRPr="0082791C">
        <w:fldChar w:fldCharType="separate"/>
      </w:r>
      <w:hyperlink w:anchor="_Toc134822914" w:history="1">
        <w:r w:rsidRPr="0082791C">
          <w:rPr>
            <w:rStyle w:val="a3"/>
          </w:rPr>
          <w:t>Введение</w:t>
        </w:r>
      </w:hyperlink>
    </w:p>
    <w:p w:rsidR="00BC4F97" w:rsidRPr="0082791C" w:rsidRDefault="00BC4F97" w:rsidP="00BC4F9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4F97" w:rsidRPr="0082791C" w:rsidRDefault="00BC4F97" w:rsidP="00BC4F97">
      <w:pPr>
        <w:pStyle w:val="11"/>
        <w:ind w:rightChars="567" w:right="1247"/>
        <w:rPr>
          <w:rFonts w:eastAsiaTheme="minorEastAsia"/>
          <w:b w:val="0"/>
        </w:rPr>
      </w:pPr>
      <w:hyperlink w:anchor="_Toc134822915" w:history="1">
        <w:r w:rsidRPr="0082791C">
          <w:rPr>
            <w:rStyle w:val="a3"/>
          </w:rPr>
          <w:t>1 Теоретические основы</w:t>
        </w:r>
        <w:r w:rsidRPr="0082791C">
          <w:rPr>
            <w:rStyle w:val="a3"/>
            <w:rFonts w:eastAsiaTheme="minorHAnsi"/>
          </w:rPr>
          <w:t xml:space="preserve"> учета и аудита собственного капитала предприятия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822916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Организация учета собственного капитала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34822917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Методика проведения аудита собственного капитала</w:t>
        </w:r>
      </w:hyperlink>
    </w:p>
    <w:p w:rsidR="00BC4F97" w:rsidRPr="0082791C" w:rsidRDefault="00BC4F97" w:rsidP="00BC4F9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C4F97" w:rsidRPr="0082791C" w:rsidRDefault="00BC4F97" w:rsidP="00BC4F97">
      <w:pPr>
        <w:pStyle w:val="11"/>
        <w:ind w:rightChars="567" w:right="1247"/>
        <w:rPr>
          <w:rFonts w:eastAsiaTheme="minorEastAsia"/>
          <w:b w:val="0"/>
        </w:rPr>
      </w:pPr>
      <w:hyperlink w:anchor="_Toc134822918" w:history="1">
        <w:r w:rsidRPr="0082791C">
          <w:rPr>
            <w:rStyle w:val="a3"/>
          </w:rPr>
          <w:t xml:space="preserve">2 Практика учета и аудита собственного капитала предприятия ТОО 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822919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2.1 Организационно-экономическая и финансово-хозяйственная характеристика ТОО 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822920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Учет собственного капитала на предприятии ТОО 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822921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Анализ структуры собственного капитала ТОО и эффективности его использования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34822922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Аудиторская проверка учета собственного капитала предприятия</w:t>
        </w:r>
      </w:hyperlink>
    </w:p>
    <w:p w:rsidR="00BC4F97" w:rsidRPr="0082791C" w:rsidRDefault="00BC4F97" w:rsidP="00BC4F9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C4F97" w:rsidRPr="0082791C" w:rsidRDefault="00BC4F97" w:rsidP="00BC4F97">
      <w:pPr>
        <w:pStyle w:val="11"/>
        <w:ind w:rightChars="567" w:right="1247"/>
        <w:rPr>
          <w:rFonts w:eastAsiaTheme="minorEastAsia"/>
          <w:b w:val="0"/>
        </w:rPr>
      </w:pPr>
      <w:hyperlink w:anchor="_Toc134822923" w:history="1">
        <w:r w:rsidRPr="0082791C">
          <w:rPr>
            <w:rStyle w:val="a3"/>
          </w:rPr>
          <w:t xml:space="preserve">3 Совершенствование учета собственного капитала и эффективности его использования на предприятии ТОО 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822924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3.1 Предложения по улучшению учета и организации капитала в ТОО </w:t>
        </w:r>
      </w:hyperlink>
    </w:p>
    <w:p w:rsidR="00BC4F97" w:rsidRPr="0082791C" w:rsidRDefault="00BC4F97" w:rsidP="00BC4F97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34822925" w:history="1">
        <w:r w:rsidRPr="0082791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3.2 </w:t>
        </w:r>
        <w:r w:rsidRPr="0082791C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Рекомендации по повышению эффективности использования собственного капитала предприятия</w:t>
        </w:r>
      </w:hyperlink>
    </w:p>
    <w:p w:rsidR="00BC4F97" w:rsidRPr="0082791C" w:rsidRDefault="00BC4F97" w:rsidP="00BC4F9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C4F97" w:rsidRPr="0082791C" w:rsidRDefault="00BC4F97" w:rsidP="00BC4F97">
      <w:pPr>
        <w:pStyle w:val="11"/>
        <w:ind w:rightChars="567" w:right="1247"/>
        <w:rPr>
          <w:rStyle w:val="a3"/>
        </w:rPr>
      </w:pPr>
      <w:hyperlink w:anchor="_Toc134822926" w:history="1">
        <w:r w:rsidRPr="0082791C">
          <w:rPr>
            <w:rStyle w:val="a3"/>
          </w:rPr>
          <w:t>Заключение</w:t>
        </w:r>
      </w:hyperlink>
    </w:p>
    <w:p w:rsidR="00BC4F97" w:rsidRPr="0082791C" w:rsidRDefault="00BC4F97" w:rsidP="00BC4F9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4F97" w:rsidRPr="0082791C" w:rsidRDefault="00BC4F97" w:rsidP="00BC4F97">
      <w:pPr>
        <w:pStyle w:val="11"/>
        <w:ind w:rightChars="567" w:right="1247"/>
        <w:rPr>
          <w:rStyle w:val="a3"/>
        </w:rPr>
      </w:pPr>
      <w:hyperlink w:anchor="_Toc134822927" w:history="1">
        <w:r w:rsidRPr="0082791C">
          <w:rPr>
            <w:rStyle w:val="a3"/>
          </w:rPr>
          <w:t>Список использованной литературы</w:t>
        </w:r>
      </w:hyperlink>
    </w:p>
    <w:p w:rsidR="00BC4F97" w:rsidRPr="0082791C" w:rsidRDefault="00BC4F97" w:rsidP="00BC4F9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91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4F97" w:rsidRDefault="00BC4F97" w:rsidP="00BC4F97">
      <w:pPr>
        <w:pStyle w:val="1"/>
      </w:pPr>
      <w:bookmarkStart w:id="0" w:name="_Toc134822926"/>
      <w:r>
        <w:lastRenderedPageBreak/>
        <w:t>Заключение</w:t>
      </w:r>
      <w:bookmarkEnd w:id="0"/>
    </w:p>
    <w:p w:rsidR="00BC4F97" w:rsidRDefault="00BC4F97" w:rsidP="00BC4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F97" w:rsidRPr="00F21B21" w:rsidRDefault="00BC4F97" w:rsidP="00BC4F9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21B2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1B2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исследования </w:t>
      </w:r>
      <w:r w:rsidRPr="00F21B21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BC4F97" w:rsidRPr="00BC4F97" w:rsidRDefault="00BC4F97" w:rsidP="00BC4F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F97">
        <w:rPr>
          <w:rFonts w:ascii="Times New Roman" w:hAnsi="Times New Roman" w:cs="Times New Roman"/>
          <w:sz w:val="28"/>
          <w:szCs w:val="28"/>
        </w:rPr>
        <w:t xml:space="preserve">Капитал – это средства, которыми располагает субъект хозяйствования для осуществления своей деятельности с целью получения дохода. Структура источников образования капитала представлена основными составляющими: собственным капиталом и заемным капиталом. </w:t>
      </w:r>
      <w:r w:rsidRPr="00BC4F97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Собственный капитал представлен уставным и резервным капиталом, а также накопительными фондами и нераспределенной прибылью. </w:t>
      </w:r>
      <w:r w:rsidRPr="00BC4F97">
        <w:rPr>
          <w:rFonts w:ascii="Times New Roman" w:hAnsi="Times New Roman" w:cs="Times New Roman"/>
          <w:kern w:val="28"/>
          <w:sz w:val="28"/>
          <w:szCs w:val="28"/>
        </w:rPr>
        <w:t xml:space="preserve">Целью учета собственного капитала является точность отражения в бухгалтерском балансе, а также своевременного учета и отражению в отчете об изменениях капитала. </w:t>
      </w:r>
      <w:r w:rsidRPr="00BC4F97">
        <w:rPr>
          <w:rFonts w:ascii="Times New Roman" w:hAnsi="Times New Roman" w:cs="Times New Roman"/>
          <w:sz w:val="28"/>
          <w:szCs w:val="28"/>
        </w:rPr>
        <w:t xml:space="preserve">При организации учета собственного капитала необходимо учитывать следующие факторы: форму собственности (частная, государственная); организационно-правовую форму хозяйствования (АО, ТОО, представительство, филиал); количество учредителей, размерность предприятия. Для субъектов крупного предпринимательства минимальный уставный капитал, согласно Закону РК ТОО, составляет 100 МРП (345 тыс. тенге с 1 января 2023 года). Для субъектов малого и среднего предпринимательства закон устанавливает нулевой минимальный уровень. </w:t>
      </w:r>
    </w:p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/>
    <w:p w:rsidR="00BC4F97" w:rsidRDefault="00BC4F97" w:rsidP="00BC4F97">
      <w:pPr>
        <w:pStyle w:val="1"/>
      </w:pPr>
      <w:bookmarkStart w:id="1" w:name="_Toc134822927"/>
      <w:r>
        <w:lastRenderedPageBreak/>
        <w:t>Список использованной литературы</w:t>
      </w:r>
      <w:bookmarkEnd w:id="1"/>
    </w:p>
    <w:p w:rsidR="00BC4F97" w:rsidRDefault="00BC4F97" w:rsidP="00BC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BC4F97" w:rsidRPr="00330CAC" w:rsidRDefault="00BC4F97" w:rsidP="00BC4F9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CAC">
        <w:rPr>
          <w:rFonts w:ascii="Times New Roman" w:hAnsi="Times New Roman"/>
          <w:color w:val="000000"/>
          <w:sz w:val="28"/>
          <w:szCs w:val="28"/>
        </w:rPr>
        <w:t xml:space="preserve">Энциклопедический словарь / Под ред. И. А. Андриевского. – Санкт-Петербург: Издатели Ф. А. Брокгауз, И. Ф. </w:t>
      </w:r>
      <w:proofErr w:type="spellStart"/>
      <w:r w:rsidRPr="00330CAC">
        <w:rPr>
          <w:rFonts w:ascii="Times New Roman" w:hAnsi="Times New Roman"/>
          <w:color w:val="000000"/>
          <w:sz w:val="28"/>
          <w:szCs w:val="28"/>
        </w:rPr>
        <w:t>Ефрон</w:t>
      </w:r>
      <w:proofErr w:type="spellEnd"/>
      <w:r w:rsidRPr="00330CAC">
        <w:rPr>
          <w:rFonts w:ascii="Times New Roman" w:hAnsi="Times New Roman"/>
          <w:color w:val="000000"/>
          <w:sz w:val="28"/>
          <w:szCs w:val="28"/>
        </w:rPr>
        <w:t>, 2006. – 542с.</w:t>
      </w:r>
    </w:p>
    <w:p w:rsidR="00BC4F97" w:rsidRPr="00C335BD" w:rsidRDefault="00BC4F97" w:rsidP="00BC4F9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Дробозина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 xml:space="preserve">, Л.А. Финансы. Денежное обращение. Кредит. Учебник для вузов / Л.А.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Дробозина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 xml:space="preserve">, Л.П. Окунева, Л.Д. </w:t>
      </w:r>
      <w:proofErr w:type="spellStart"/>
      <w:r w:rsidRPr="00854D22">
        <w:rPr>
          <w:rFonts w:ascii="Times New Roman" w:hAnsi="Times New Roman"/>
          <w:color w:val="000000"/>
          <w:sz w:val="28"/>
          <w:szCs w:val="28"/>
        </w:rPr>
        <w:t>Андросонова</w:t>
      </w:r>
      <w:proofErr w:type="spellEnd"/>
      <w:r w:rsidRPr="00854D22">
        <w:rPr>
          <w:rFonts w:ascii="Times New Roman" w:hAnsi="Times New Roman"/>
          <w:color w:val="000000"/>
          <w:sz w:val="28"/>
          <w:szCs w:val="28"/>
        </w:rPr>
        <w:t>. - М.: ЮНИТИ,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54D22">
        <w:rPr>
          <w:rFonts w:ascii="Times New Roman" w:hAnsi="Times New Roman"/>
          <w:color w:val="000000"/>
          <w:sz w:val="28"/>
          <w:szCs w:val="28"/>
        </w:rPr>
        <w:t>. - 143 с.</w:t>
      </w:r>
    </w:p>
    <w:p w:rsidR="00BC4F97" w:rsidRDefault="00BC4F97" w:rsidP="00BC4F9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D22">
        <w:rPr>
          <w:rFonts w:ascii="Times New Roman" w:hAnsi="Times New Roman"/>
          <w:color w:val="000000"/>
          <w:sz w:val="28"/>
          <w:szCs w:val="28"/>
        </w:rPr>
        <w:t>Финансы, денежное обращение и кредит: учебник / коллектив авторов; под ред. Т.М. Ковалевой. — М.: КНОРУС,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54D22">
        <w:rPr>
          <w:rFonts w:ascii="Times New Roman" w:hAnsi="Times New Roman"/>
          <w:color w:val="000000"/>
          <w:sz w:val="28"/>
          <w:szCs w:val="28"/>
        </w:rPr>
        <w:t>. — 168 с.</w:t>
      </w:r>
    </w:p>
    <w:p w:rsidR="00BC4F97" w:rsidRDefault="00BC4F97" w:rsidP="00BC4F9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766">
        <w:rPr>
          <w:rFonts w:ascii="Times New Roman" w:hAnsi="Times New Roman"/>
          <w:color w:val="000000"/>
          <w:sz w:val="28"/>
          <w:szCs w:val="28"/>
        </w:rPr>
        <w:t xml:space="preserve">Финансовый менеджмент: Учебник / Под ред. </w:t>
      </w:r>
      <w:proofErr w:type="spellStart"/>
      <w:r w:rsidRPr="00EF6766">
        <w:rPr>
          <w:rFonts w:ascii="Times New Roman" w:hAnsi="Times New Roman"/>
          <w:color w:val="000000"/>
          <w:sz w:val="28"/>
          <w:szCs w:val="28"/>
        </w:rPr>
        <w:t>Берзона</w:t>
      </w:r>
      <w:proofErr w:type="spellEnd"/>
      <w:r w:rsidRPr="00EF6766">
        <w:rPr>
          <w:rFonts w:ascii="Times New Roman" w:hAnsi="Times New Roman"/>
          <w:color w:val="000000"/>
          <w:sz w:val="28"/>
          <w:szCs w:val="28"/>
        </w:rPr>
        <w:t xml:space="preserve"> Н.И. - М.: </w:t>
      </w:r>
      <w:proofErr w:type="spellStart"/>
      <w:r w:rsidRPr="00EF6766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EF6766">
        <w:rPr>
          <w:rFonts w:ascii="Times New Roman" w:hAnsi="Times New Roman"/>
          <w:color w:val="000000"/>
          <w:sz w:val="28"/>
          <w:szCs w:val="28"/>
        </w:rPr>
        <w:t>, 2019. - 167 c.</w:t>
      </w:r>
    </w:p>
    <w:p w:rsidR="00BC4F97" w:rsidRDefault="00BC4F97" w:rsidP="00BC4F9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642">
        <w:rPr>
          <w:rFonts w:ascii="Times New Roman" w:hAnsi="Times New Roman" w:cs="Times New Roman"/>
          <w:sz w:val="28"/>
          <w:szCs w:val="24"/>
          <w:lang w:val="ve-ZA"/>
        </w:rPr>
        <w:t>Тихомиров Е.Ф. Финансовый менеджмент: Управление финансами предприятия / Е.Ф. Тихомиров. - М.: Academia, 2018. - 141 c.</w:t>
      </w:r>
    </w:p>
    <w:p w:rsidR="00BC4F97" w:rsidRPr="00BC4F97" w:rsidRDefault="00BC4F97" w:rsidP="00BC4F97">
      <w:bookmarkStart w:id="2" w:name="_GoBack"/>
      <w:bookmarkEnd w:id="2"/>
    </w:p>
    <w:sectPr w:rsidR="00BC4F97" w:rsidRPr="00BC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160F"/>
    <w:multiLevelType w:val="hybridMultilevel"/>
    <w:tmpl w:val="B6D0C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1DD0"/>
    <w:multiLevelType w:val="hybridMultilevel"/>
    <w:tmpl w:val="2A9C0B1C"/>
    <w:lvl w:ilvl="0" w:tplc="82BE4B7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7"/>
    <w:rsid w:val="009E07B7"/>
    <w:rsid w:val="00BC4F97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4CF0"/>
  <w15:chartTrackingRefBased/>
  <w15:docId w15:val="{67E15D48-BCFE-489F-BDA3-8C94362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F97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C4F97"/>
    <w:pPr>
      <w:tabs>
        <w:tab w:val="right" w:leader="dot" w:pos="9628"/>
      </w:tabs>
      <w:spacing w:after="0" w:line="240" w:lineRule="auto"/>
      <w:ind w:right="567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C4F97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C4F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C4F97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List Paragraph"/>
    <w:aliases w:val="маркированный,Абзац списка1,ПАРАГРАФ,Heading1,Colorful List - Accent 11"/>
    <w:basedOn w:val="a"/>
    <w:link w:val="a5"/>
    <w:uiPriority w:val="34"/>
    <w:qFormat/>
    <w:rsid w:val="00BC4F97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,ПАРАГРАФ Знак,Heading1 Знак,Colorful List - Accent 11 Знак"/>
    <w:link w:val="a4"/>
    <w:uiPriority w:val="34"/>
    <w:locked/>
    <w:rsid w:val="00B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2023-10-11T06:28:00Z</dcterms:created>
  <dcterms:modified xsi:type="dcterms:W3CDTF">2023-10-11T06:31:00Z</dcterms:modified>
</cp:coreProperties>
</file>