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46" w:rsidRDefault="001C0C46" w:rsidP="001C0C46">
      <w:pPr>
        <w:jc w:val="center"/>
        <w:rPr>
          <w:rFonts w:ascii="Times New Roman" w:hAnsi="Times New Roman"/>
          <w:b/>
          <w:bCs/>
          <w:sz w:val="28"/>
          <w:szCs w:val="28"/>
        </w:rPr>
      </w:pPr>
      <w:proofErr w:type="spellStart"/>
      <w:r>
        <w:rPr>
          <w:rFonts w:ascii="Times New Roman" w:hAnsi="Times New Roman"/>
          <w:b/>
          <w:bCs/>
          <w:sz w:val="28"/>
          <w:szCs w:val="28"/>
        </w:rPr>
        <w:t>Др</w:t>
      </w:r>
      <w:proofErr w:type="spellEnd"/>
      <w:r>
        <w:rPr>
          <w:rFonts w:ascii="Times New Roman" w:hAnsi="Times New Roman"/>
          <w:b/>
          <w:bCs/>
          <w:sz w:val="28"/>
          <w:szCs w:val="28"/>
        </w:rPr>
        <w:t>-</w:t>
      </w:r>
      <w:r w:rsidRPr="001C0C46">
        <w:rPr>
          <w:rFonts w:ascii="Times New Roman" w:hAnsi="Times New Roman"/>
          <w:b/>
          <w:bCs/>
          <w:sz w:val="28"/>
          <w:szCs w:val="28"/>
        </w:rPr>
        <w:t>Особенности бухгалтерского учета и аудита в страховых организациях</w:t>
      </w:r>
    </w:p>
    <w:p w:rsidR="001C0C46" w:rsidRDefault="001C0C46" w:rsidP="001C0C46">
      <w:pPr>
        <w:jc w:val="center"/>
        <w:rPr>
          <w:rFonts w:ascii="Times New Roman" w:hAnsi="Times New Roman"/>
          <w:b/>
          <w:bCs/>
          <w:sz w:val="28"/>
          <w:szCs w:val="28"/>
        </w:rPr>
      </w:pPr>
      <w:r>
        <w:rPr>
          <w:rFonts w:ascii="Times New Roman" w:hAnsi="Times New Roman"/>
          <w:b/>
          <w:bCs/>
          <w:sz w:val="28"/>
          <w:szCs w:val="28"/>
        </w:rPr>
        <w:t>Стр-88</w:t>
      </w:r>
    </w:p>
    <w:p w:rsidR="001C0C46" w:rsidRPr="002F2ED5" w:rsidRDefault="001C0C46" w:rsidP="001C0C46">
      <w:pPr>
        <w:spacing w:after="0" w:line="240" w:lineRule="auto"/>
        <w:jc w:val="center"/>
        <w:rPr>
          <w:rFonts w:ascii="Times New Roman" w:hAnsi="Times New Roman" w:cs="Times New Roman"/>
          <w:sz w:val="28"/>
          <w:szCs w:val="28"/>
        </w:rPr>
      </w:pPr>
      <w:r w:rsidRPr="002F2ED5">
        <w:rPr>
          <w:rFonts w:ascii="Times New Roman" w:hAnsi="Times New Roman" w:cs="Times New Roman"/>
          <w:sz w:val="28"/>
          <w:szCs w:val="28"/>
        </w:rPr>
        <w:t>СОДЕРЖАНИЕ</w:t>
      </w:r>
    </w:p>
    <w:p w:rsidR="001C0C46" w:rsidRPr="002F2ED5" w:rsidRDefault="001C0C46" w:rsidP="001C0C46">
      <w:pPr>
        <w:spacing w:after="0" w:line="240" w:lineRule="auto"/>
        <w:rPr>
          <w:rFonts w:ascii="Times New Roman" w:hAnsi="Times New Roman" w:cs="Times New Roman"/>
          <w:sz w:val="28"/>
          <w:szCs w:val="28"/>
        </w:rPr>
      </w:pPr>
    </w:p>
    <w:sdt>
      <w:sdtPr>
        <w:rPr>
          <w:rFonts w:asciiTheme="minorHAnsi" w:eastAsiaTheme="minorHAnsi" w:hAnsiTheme="minorHAnsi" w:cstheme="minorBidi"/>
          <w:bCs w:val="0"/>
          <w:caps w:val="0"/>
          <w:color w:val="auto"/>
          <w:sz w:val="22"/>
          <w:szCs w:val="22"/>
          <w:lang w:eastAsia="en-US"/>
        </w:rPr>
        <w:id w:val="-1910457348"/>
        <w:docPartObj>
          <w:docPartGallery w:val="Table of Contents"/>
          <w:docPartUnique/>
        </w:docPartObj>
      </w:sdtPr>
      <w:sdtEndPr>
        <w:rPr>
          <w:b/>
        </w:rPr>
      </w:sdtEndPr>
      <w:sdtContent>
        <w:p w:rsidR="001C0C46" w:rsidRPr="00532743" w:rsidRDefault="001C0C46" w:rsidP="001C0C46">
          <w:pPr>
            <w:pStyle w:val="a3"/>
            <w:spacing w:before="0" w:line="240" w:lineRule="auto"/>
            <w:ind w:right="424"/>
            <w:rPr>
              <w:rFonts w:ascii="Times New Roman" w:hAnsi="Times New Roman" w:cs="Times New Roman"/>
            </w:rPr>
          </w:pPr>
        </w:p>
        <w:p w:rsidR="001C0C46" w:rsidRPr="00A37043" w:rsidRDefault="001C0C46"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r w:rsidRPr="00532743">
            <w:rPr>
              <w:rFonts w:ascii="Times New Roman" w:hAnsi="Times New Roman" w:cs="Times New Roman"/>
              <w:sz w:val="28"/>
              <w:szCs w:val="28"/>
            </w:rPr>
            <w:fldChar w:fldCharType="begin"/>
          </w:r>
          <w:r w:rsidRPr="00532743">
            <w:rPr>
              <w:rFonts w:ascii="Times New Roman" w:hAnsi="Times New Roman" w:cs="Times New Roman"/>
              <w:sz w:val="28"/>
              <w:szCs w:val="28"/>
            </w:rPr>
            <w:instrText xml:space="preserve"> TOC \o "1-3" \h \z \u </w:instrText>
          </w:r>
          <w:r w:rsidRPr="00532743">
            <w:rPr>
              <w:rFonts w:ascii="Times New Roman" w:hAnsi="Times New Roman" w:cs="Times New Roman"/>
              <w:sz w:val="28"/>
              <w:szCs w:val="28"/>
            </w:rPr>
            <w:fldChar w:fldCharType="separate"/>
          </w:r>
          <w:hyperlink w:anchor="_Toc452251143" w:history="1">
            <w:r w:rsidRPr="00A37043">
              <w:rPr>
                <w:rStyle w:val="a4"/>
                <w:rFonts w:ascii="Times New Roman" w:hAnsi="Times New Roman" w:cs="Times New Roman"/>
                <w:noProof/>
                <w:sz w:val="28"/>
                <w:szCs w:val="28"/>
              </w:rPr>
              <w:t>Введение</w:t>
            </w:r>
          </w:hyperlink>
        </w:p>
        <w:p w:rsidR="001C0C46" w:rsidRPr="00A37043" w:rsidRDefault="00EA69CD"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hyperlink w:anchor="_Toc452251144" w:history="1">
            <w:r w:rsidR="001C0C46" w:rsidRPr="00A37043">
              <w:rPr>
                <w:rStyle w:val="a4"/>
                <w:rFonts w:ascii="Times New Roman" w:hAnsi="Times New Roman" w:cs="Times New Roman"/>
                <w:noProof/>
                <w:sz w:val="28"/>
                <w:szCs w:val="28"/>
              </w:rPr>
              <w:t>1 Сущность и виды страхования в РК</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45" w:history="1">
            <w:r w:rsidR="001C0C46" w:rsidRPr="00A37043">
              <w:rPr>
                <w:rStyle w:val="a4"/>
                <w:rFonts w:ascii="Times New Roman" w:hAnsi="Times New Roman" w:cs="Times New Roman"/>
                <w:noProof/>
                <w:sz w:val="28"/>
                <w:szCs w:val="28"/>
              </w:rPr>
              <w:t>1.1 Понятие, сущность и классификация видов страхования в Казахстане</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46" w:history="1">
            <w:r w:rsidR="001C0C46" w:rsidRPr="00A37043">
              <w:rPr>
                <w:rStyle w:val="a4"/>
                <w:rFonts w:ascii="Times New Roman" w:hAnsi="Times New Roman" w:cs="Times New Roman"/>
                <w:noProof/>
                <w:sz w:val="28"/>
                <w:szCs w:val="28"/>
              </w:rPr>
              <w:t>1.2 Основные задачи и принципы бухгалтерского учета в страховых организациях</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47" w:history="1">
            <w:r w:rsidR="001C0C46" w:rsidRPr="00A37043">
              <w:rPr>
                <w:rStyle w:val="a4"/>
                <w:rFonts w:ascii="Times New Roman" w:hAnsi="Times New Roman" w:cs="Times New Roman"/>
                <w:noProof/>
                <w:sz w:val="28"/>
                <w:szCs w:val="28"/>
              </w:rPr>
              <w:t>1.3 Нормативное регулирование бухгалтерского учета в страховых организациях</w:t>
            </w:r>
          </w:hyperlink>
        </w:p>
        <w:p w:rsidR="001C0C46" w:rsidRPr="00A37043" w:rsidRDefault="00EA69CD"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hyperlink w:anchor="_Toc452251148" w:history="1">
            <w:r w:rsidR="001C0C46" w:rsidRPr="00A37043">
              <w:rPr>
                <w:rStyle w:val="a4"/>
                <w:rFonts w:ascii="Times New Roman" w:hAnsi="Times New Roman" w:cs="Times New Roman"/>
                <w:noProof/>
                <w:sz w:val="28"/>
                <w:szCs w:val="28"/>
              </w:rPr>
              <w:t>2 Особенности организация бухгалтерского учета в  АО «</w:t>
            </w:r>
            <w:r w:rsidR="001C0C46">
              <w:rPr>
                <w:rStyle w:val="a4"/>
                <w:rFonts w:ascii="Times New Roman" w:hAnsi="Times New Roman" w:cs="Times New Roman"/>
                <w:noProof/>
                <w:sz w:val="28"/>
                <w:szCs w:val="28"/>
              </w:rPr>
              <w:t xml:space="preserve"> </w:t>
            </w:r>
            <w:r w:rsidR="001C0C46" w:rsidRPr="00A37043">
              <w:rPr>
                <w:rStyle w:val="a4"/>
                <w:rFonts w:ascii="Times New Roman" w:hAnsi="Times New Roman" w:cs="Times New Roman"/>
                <w:noProof/>
                <w:sz w:val="28"/>
                <w:szCs w:val="28"/>
              </w:rPr>
              <w:t>»</w:t>
            </w:r>
          </w:hyperlink>
          <w:r w:rsidR="001C0C46" w:rsidRPr="00A37043">
            <w:rPr>
              <w:rFonts w:ascii="Times New Roman" w:eastAsiaTheme="minorEastAsia" w:hAnsi="Times New Roman" w:cs="Times New Roman"/>
              <w:noProof/>
              <w:sz w:val="28"/>
              <w:szCs w:val="28"/>
              <w:lang w:eastAsia="ru-RU"/>
            </w:rPr>
            <w:t xml:space="preserve"> </w:t>
          </w:r>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49" w:history="1">
            <w:r w:rsidR="001C0C46" w:rsidRPr="00A37043">
              <w:rPr>
                <w:rStyle w:val="a4"/>
                <w:rFonts w:ascii="Times New Roman" w:hAnsi="Times New Roman" w:cs="Times New Roman"/>
                <w:noProof/>
                <w:sz w:val="28"/>
                <w:szCs w:val="28"/>
              </w:rPr>
              <w:t>2.1 Общая характеристика и анализ основных технико-экономических показателей деятельности компании</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0" w:history="1">
            <w:r w:rsidR="001C0C46" w:rsidRPr="00A37043">
              <w:rPr>
                <w:rStyle w:val="a4"/>
                <w:rFonts w:ascii="Times New Roman" w:hAnsi="Times New Roman" w:cs="Times New Roman"/>
                <w:noProof/>
                <w:sz w:val="28"/>
                <w:szCs w:val="28"/>
              </w:rPr>
              <w:t>2.2 Учет страховых взносов, выплат и расчетов со страховыми посредниками</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1" w:history="1">
            <w:r w:rsidR="001C0C46" w:rsidRPr="00A37043">
              <w:rPr>
                <w:rStyle w:val="a4"/>
                <w:rFonts w:ascii="Times New Roman" w:hAnsi="Times New Roman" w:cs="Times New Roman"/>
                <w:noProof/>
                <w:sz w:val="28"/>
                <w:szCs w:val="28"/>
              </w:rPr>
              <w:t>2.3 Состав и учет доходов и расходов страховой организации</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2" w:history="1">
            <w:r w:rsidR="001C0C46" w:rsidRPr="00A37043">
              <w:rPr>
                <w:rStyle w:val="a4"/>
                <w:rFonts w:ascii="Times New Roman" w:hAnsi="Times New Roman" w:cs="Times New Roman"/>
                <w:noProof/>
                <w:sz w:val="28"/>
                <w:szCs w:val="28"/>
              </w:rPr>
              <w:t>2.4 Финансовая отчетность страховой организации</w:t>
            </w:r>
          </w:hyperlink>
        </w:p>
        <w:p w:rsidR="001C0C46" w:rsidRPr="00A37043" w:rsidRDefault="00EA69CD"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hyperlink w:anchor="_Toc452251153" w:history="1">
            <w:r w:rsidR="001C0C46" w:rsidRPr="00A37043">
              <w:rPr>
                <w:rStyle w:val="a4"/>
                <w:rFonts w:ascii="Times New Roman" w:hAnsi="Times New Roman" w:cs="Times New Roman"/>
                <w:noProof/>
                <w:sz w:val="28"/>
                <w:szCs w:val="28"/>
              </w:rPr>
              <w:t>3 Аудит и его организация в страховых организациях</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4" w:history="1">
            <w:r w:rsidR="001C0C46" w:rsidRPr="00A37043">
              <w:rPr>
                <w:rStyle w:val="a4"/>
                <w:rFonts w:ascii="Times New Roman" w:hAnsi="Times New Roman" w:cs="Times New Roman"/>
                <w:noProof/>
                <w:sz w:val="28"/>
                <w:szCs w:val="28"/>
              </w:rPr>
              <w:t>3.1 Организация и планирование аудита</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5" w:history="1">
            <w:r w:rsidR="001C0C46" w:rsidRPr="00A37043">
              <w:rPr>
                <w:rStyle w:val="a4"/>
                <w:rFonts w:ascii="Times New Roman" w:hAnsi="Times New Roman" w:cs="Times New Roman"/>
                <w:noProof/>
                <w:sz w:val="28"/>
                <w:szCs w:val="28"/>
              </w:rPr>
              <w:t>3.2 Внутренний аудит как инструмент управления страховой компанией</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6" w:history="1">
            <w:r w:rsidR="001C0C46" w:rsidRPr="00A37043">
              <w:rPr>
                <w:rStyle w:val="a4"/>
                <w:rFonts w:ascii="Times New Roman" w:hAnsi="Times New Roman" w:cs="Times New Roman"/>
                <w:noProof/>
                <w:sz w:val="28"/>
                <w:szCs w:val="28"/>
              </w:rPr>
              <w:t>3.3 Аудит бухгалтерской финансовой отчетности и отчетности, представляемой в уполномоченный орган осуществляющий контроль и надзор в РК</w:t>
            </w:r>
          </w:hyperlink>
        </w:p>
        <w:p w:rsidR="001C0C46" w:rsidRPr="00A37043" w:rsidRDefault="00EA69CD" w:rsidP="001C0C46">
          <w:pPr>
            <w:pStyle w:val="2"/>
            <w:tabs>
              <w:tab w:val="right" w:leader="dot" w:pos="9628"/>
            </w:tabs>
            <w:spacing w:after="0" w:line="240" w:lineRule="auto"/>
            <w:ind w:left="0" w:right="424"/>
            <w:rPr>
              <w:rFonts w:ascii="Times New Roman" w:eastAsiaTheme="minorEastAsia" w:hAnsi="Times New Roman" w:cs="Times New Roman"/>
              <w:noProof/>
              <w:sz w:val="28"/>
              <w:szCs w:val="28"/>
              <w:lang w:eastAsia="ru-RU"/>
            </w:rPr>
          </w:pPr>
          <w:hyperlink w:anchor="_Toc452251157" w:history="1">
            <w:r w:rsidR="001C0C46" w:rsidRPr="00A37043">
              <w:rPr>
                <w:rStyle w:val="a4"/>
                <w:rFonts w:ascii="Times New Roman" w:hAnsi="Times New Roman" w:cs="Times New Roman"/>
                <w:noProof/>
                <w:sz w:val="28"/>
                <w:szCs w:val="28"/>
              </w:rPr>
              <w:t>3.4 Анализ финансовой отчетности  страховой компании.</w:t>
            </w:r>
          </w:hyperlink>
          <w:r w:rsidR="001C0C46" w:rsidRPr="00A37043">
            <w:rPr>
              <w:rFonts w:ascii="Times New Roman" w:eastAsiaTheme="minorEastAsia" w:hAnsi="Times New Roman" w:cs="Times New Roman"/>
              <w:noProof/>
              <w:sz w:val="28"/>
              <w:szCs w:val="28"/>
              <w:lang w:eastAsia="ru-RU"/>
            </w:rPr>
            <w:t xml:space="preserve"> </w:t>
          </w:r>
        </w:p>
        <w:p w:rsidR="001C0C46" w:rsidRPr="00A37043" w:rsidRDefault="00EA69CD"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hyperlink w:anchor="_Toc452251158" w:history="1">
            <w:r w:rsidR="001C0C46" w:rsidRPr="00A37043">
              <w:rPr>
                <w:rStyle w:val="a4"/>
                <w:rFonts w:ascii="Times New Roman" w:hAnsi="Times New Roman" w:cs="Times New Roman"/>
                <w:noProof/>
                <w:sz w:val="28"/>
                <w:szCs w:val="28"/>
              </w:rPr>
              <w:t>Заключение</w:t>
            </w:r>
          </w:hyperlink>
        </w:p>
        <w:p w:rsidR="001C0C46" w:rsidRPr="00A37043" w:rsidRDefault="00EA69CD" w:rsidP="001C0C46">
          <w:pPr>
            <w:pStyle w:val="11"/>
            <w:tabs>
              <w:tab w:val="right" w:leader="dot" w:pos="9628"/>
            </w:tabs>
            <w:spacing w:after="0" w:line="240" w:lineRule="auto"/>
            <w:ind w:right="424"/>
            <w:rPr>
              <w:rFonts w:ascii="Times New Roman" w:eastAsiaTheme="minorEastAsia" w:hAnsi="Times New Roman" w:cs="Times New Roman"/>
              <w:noProof/>
              <w:sz w:val="28"/>
              <w:szCs w:val="28"/>
              <w:lang w:eastAsia="ru-RU"/>
            </w:rPr>
          </w:pPr>
          <w:hyperlink w:anchor="_Toc452251159" w:history="1">
            <w:r w:rsidR="001C0C46" w:rsidRPr="00A37043">
              <w:rPr>
                <w:rStyle w:val="a4"/>
                <w:rFonts w:ascii="Times New Roman" w:hAnsi="Times New Roman" w:cs="Times New Roman"/>
                <w:noProof/>
                <w:sz w:val="28"/>
                <w:szCs w:val="28"/>
              </w:rPr>
              <w:t>Список используемых источников</w:t>
            </w:r>
          </w:hyperlink>
        </w:p>
        <w:p w:rsidR="001C0C46" w:rsidRPr="001C0C46" w:rsidRDefault="001C0C46" w:rsidP="001C0C46">
          <w:pPr>
            <w:rPr>
              <w:rFonts w:ascii="Times New Roman" w:hAnsi="Times New Roman"/>
              <w:sz w:val="28"/>
              <w:szCs w:val="28"/>
            </w:rPr>
          </w:pPr>
          <w:r w:rsidRPr="00532743">
            <w:rPr>
              <w:rFonts w:ascii="Times New Roman" w:hAnsi="Times New Roman" w:cs="Times New Roman"/>
              <w:b/>
              <w:bCs/>
              <w:sz w:val="28"/>
              <w:szCs w:val="28"/>
            </w:rPr>
            <w:fldChar w:fldCharType="end"/>
          </w:r>
        </w:p>
      </w:sdtContent>
    </w:sdt>
    <w:p w:rsidR="001C0C46" w:rsidRDefault="001C0C46" w:rsidP="001C0C46">
      <w:pPr>
        <w:rPr>
          <w:rFonts w:ascii="Times New Roman" w:hAnsi="Times New Roman" w:cs="Times New Roman"/>
          <w:sz w:val="28"/>
          <w:szCs w:val="28"/>
        </w:rPr>
      </w:pPr>
    </w:p>
    <w:p w:rsidR="001C0C46" w:rsidRPr="001C0C46" w:rsidRDefault="001C0C46" w:rsidP="001C0C46">
      <w:pPr>
        <w:pStyle w:val="1"/>
        <w:rPr>
          <w:rFonts w:ascii="Times New Roman" w:hAnsi="Times New Roman" w:cs="Times New Roman"/>
          <w:color w:val="auto"/>
        </w:rPr>
      </w:pPr>
      <w:r>
        <w:rPr>
          <w:rFonts w:ascii="Times New Roman" w:hAnsi="Times New Roman" w:cs="Times New Roman"/>
          <w:sz w:val="28"/>
          <w:szCs w:val="28"/>
        </w:rPr>
        <w:br w:type="page"/>
      </w:r>
      <w:bookmarkStart w:id="0" w:name="_Toc452251158"/>
      <w:r w:rsidRPr="001C0C46">
        <w:rPr>
          <w:rFonts w:ascii="Times New Roman" w:hAnsi="Times New Roman" w:cs="Times New Roman"/>
          <w:color w:val="auto"/>
          <w:sz w:val="28"/>
        </w:rPr>
        <w:lastRenderedPageBreak/>
        <w:t>Заключение</w:t>
      </w:r>
      <w:bookmarkEnd w:id="0"/>
    </w:p>
    <w:p w:rsidR="001C0C46" w:rsidRDefault="001C0C46" w:rsidP="001C0C46">
      <w:pPr>
        <w:spacing w:after="0" w:line="240" w:lineRule="auto"/>
        <w:rPr>
          <w:rFonts w:ascii="Times New Roman" w:hAnsi="Times New Roman"/>
          <w:sz w:val="28"/>
          <w:szCs w:val="28"/>
        </w:rPr>
      </w:pPr>
    </w:p>
    <w:p w:rsidR="001C0C46" w:rsidRDefault="001C0C46" w:rsidP="001C0C46">
      <w:pPr>
        <w:spacing w:after="0" w:line="240" w:lineRule="auto"/>
        <w:rPr>
          <w:rFonts w:ascii="Times New Roman" w:hAnsi="Times New Roman"/>
          <w:sz w:val="28"/>
          <w:szCs w:val="28"/>
        </w:rPr>
      </w:pPr>
    </w:p>
    <w:p w:rsidR="001C0C46" w:rsidRDefault="001C0C46" w:rsidP="001C0C46">
      <w:pPr>
        <w:pStyle w:val="a5"/>
        <w:spacing w:before="0" w:beforeAutospacing="0" w:after="0" w:afterAutospacing="0"/>
        <w:ind w:firstLine="567"/>
        <w:jc w:val="both"/>
        <w:rPr>
          <w:bCs/>
          <w:color w:val="000000"/>
          <w:sz w:val="28"/>
          <w:szCs w:val="28"/>
        </w:rPr>
      </w:pPr>
      <w:r>
        <w:rPr>
          <w:bCs/>
          <w:color w:val="000000"/>
          <w:sz w:val="28"/>
          <w:szCs w:val="28"/>
        </w:rPr>
        <w:t xml:space="preserve">В данной дипломной работе были изучены особенности организации бухгалтерского учета и аудита страховой организации на примере АО «». </w:t>
      </w:r>
    </w:p>
    <w:p w:rsidR="001C0C46" w:rsidRDefault="001C0C46" w:rsidP="001C0C46">
      <w:pPr>
        <w:pStyle w:val="a5"/>
        <w:spacing w:before="0" w:beforeAutospacing="0" w:after="0" w:afterAutospacing="0"/>
        <w:ind w:firstLine="567"/>
        <w:jc w:val="both"/>
        <w:rPr>
          <w:bCs/>
          <w:color w:val="000000"/>
          <w:sz w:val="28"/>
          <w:szCs w:val="28"/>
        </w:rPr>
      </w:pPr>
      <w:r>
        <w:rPr>
          <w:bCs/>
          <w:color w:val="000000"/>
          <w:sz w:val="28"/>
          <w:szCs w:val="28"/>
        </w:rPr>
        <w:t>В первой главе были рассмотрены теоретические основы бухгалтерского учета и аудита в страховых организациях. Система бухгалтерского учета страховых организаций отличается от других отраслей экономике, что обусловлено спецификой страхования. Страховое дело во многом отличается от других видов предпринимательской деятельности. Прежде всего, это высокая ответственность, которая лежит на страховщике: в случае принятия неверных решений ущерб будет нанесен не только самому страховщику, но и большому кругу страхователей.</w:t>
      </w:r>
    </w:p>
    <w:p w:rsidR="001C0C46" w:rsidRDefault="001C0C46" w:rsidP="001C0C46">
      <w:pPr>
        <w:pStyle w:val="a5"/>
        <w:spacing w:before="0" w:beforeAutospacing="0" w:after="0" w:afterAutospacing="0"/>
        <w:ind w:firstLine="567"/>
        <w:jc w:val="both"/>
        <w:rPr>
          <w:bCs/>
          <w:color w:val="000000"/>
          <w:sz w:val="28"/>
          <w:szCs w:val="28"/>
        </w:rPr>
      </w:pPr>
      <w:r>
        <w:rPr>
          <w:bCs/>
          <w:color w:val="000000"/>
          <w:sz w:val="28"/>
          <w:szCs w:val="28"/>
        </w:rPr>
        <w:t>Страхование затрагивает финансовые интересы большого количества потребителей, в том числе значительной части населения, и поэтому является одним из наиболее регулируемых видов бизнеса, к которому предъявляются повышенные требования к финансовой отчетности. В работе были рассмотрены законодательные акты, регулирующие бухгалтерский учет и отчетность страховых организаций. Также были изучены принципы и задачи бухгалтерского учета.</w:t>
      </w:r>
    </w:p>
    <w:p w:rsidR="00EA69CD" w:rsidRPr="00EA69CD" w:rsidRDefault="001C0C46" w:rsidP="00EA69CD">
      <w:pPr>
        <w:pStyle w:val="1"/>
        <w:rPr>
          <w:rFonts w:ascii="Times New Roman" w:hAnsi="Times New Roman" w:cs="Times New Roman"/>
        </w:rPr>
      </w:pPr>
      <w:r>
        <w:rPr>
          <w:rFonts w:ascii="Times New Roman" w:hAnsi="Times New Roman" w:cs="Times New Roman"/>
          <w:sz w:val="28"/>
          <w:szCs w:val="28"/>
        </w:rPr>
        <w:br w:type="page"/>
      </w:r>
      <w:bookmarkStart w:id="1" w:name="_Toc452251159"/>
      <w:r w:rsidR="00EA69CD" w:rsidRPr="00EA69CD">
        <w:rPr>
          <w:rFonts w:ascii="Times New Roman" w:hAnsi="Times New Roman" w:cs="Times New Roman"/>
          <w:color w:val="auto"/>
        </w:rPr>
        <w:lastRenderedPageBreak/>
        <w:t>Список используемых источников</w:t>
      </w:r>
      <w:bookmarkEnd w:id="1"/>
    </w:p>
    <w:p w:rsidR="00EA69CD" w:rsidRPr="00EA69CD" w:rsidRDefault="00EA69CD" w:rsidP="00EA69CD">
      <w:pPr>
        <w:pStyle w:val="a6"/>
        <w:spacing w:after="0" w:line="240" w:lineRule="auto"/>
        <w:jc w:val="both"/>
        <w:rPr>
          <w:rFonts w:ascii="Times New Roman" w:hAnsi="Times New Roman"/>
          <w:sz w:val="28"/>
          <w:szCs w:val="28"/>
        </w:rPr>
      </w:pPr>
    </w:p>
    <w:p w:rsidR="00EA69CD" w:rsidRPr="00EA69CD" w:rsidRDefault="00EA69CD" w:rsidP="00EA69CD">
      <w:pPr>
        <w:pStyle w:val="a6"/>
        <w:spacing w:after="0" w:line="240" w:lineRule="auto"/>
        <w:jc w:val="both"/>
        <w:rPr>
          <w:rFonts w:ascii="Times New Roman" w:hAnsi="Times New Roman"/>
          <w:sz w:val="28"/>
          <w:szCs w:val="28"/>
        </w:rPr>
      </w:pPr>
    </w:p>
    <w:p w:rsidR="00EA69CD" w:rsidRPr="00642ECE" w:rsidRDefault="00EA69CD" w:rsidP="00EA69CD">
      <w:pPr>
        <w:pStyle w:val="a6"/>
        <w:numPr>
          <w:ilvl w:val="0"/>
          <w:numId w:val="1"/>
        </w:numPr>
        <w:tabs>
          <w:tab w:val="left" w:pos="993"/>
        </w:tabs>
        <w:spacing w:after="0" w:line="240" w:lineRule="auto"/>
        <w:ind w:left="0" w:firstLine="567"/>
        <w:jc w:val="both"/>
        <w:rPr>
          <w:rFonts w:ascii="Times New Roman" w:hAnsi="Times New Roman" w:cs="Times New Roman"/>
          <w:color w:val="000000"/>
          <w:sz w:val="28"/>
          <w:szCs w:val="27"/>
          <w:shd w:val="clear" w:color="auto" w:fill="FFFFFF"/>
        </w:rPr>
      </w:pPr>
      <w:r w:rsidRPr="00642ECE">
        <w:rPr>
          <w:rFonts w:ascii="Times New Roman" w:hAnsi="Times New Roman" w:cs="Times New Roman"/>
          <w:color w:val="000000"/>
          <w:sz w:val="28"/>
          <w:szCs w:val="27"/>
          <w:shd w:val="clear" w:color="auto" w:fill="FFFFFF"/>
        </w:rPr>
        <w:t>Послание Президента Республики Казахстан Н.А. Назарбаева народу Казахстана «Казахстанский путь - 2050: Единая цель, единые интересы, единое будущее» от 17 января 2014 года</w:t>
      </w:r>
    </w:p>
    <w:p w:rsidR="00EA69CD" w:rsidRPr="00642ECE" w:rsidRDefault="00EA69CD" w:rsidP="00EA69CD">
      <w:pPr>
        <w:pStyle w:val="a6"/>
        <w:numPr>
          <w:ilvl w:val="0"/>
          <w:numId w:val="1"/>
        </w:numPr>
        <w:tabs>
          <w:tab w:val="left" w:pos="993"/>
        </w:tabs>
        <w:spacing w:after="0" w:line="240" w:lineRule="auto"/>
        <w:ind w:left="0" w:firstLine="567"/>
        <w:jc w:val="both"/>
        <w:rPr>
          <w:rFonts w:ascii="Times New Roman" w:hAnsi="Times New Roman" w:cs="Times New Roman"/>
          <w:color w:val="000000"/>
          <w:sz w:val="28"/>
          <w:szCs w:val="27"/>
          <w:shd w:val="clear" w:color="auto" w:fill="FFFFFF"/>
        </w:rPr>
      </w:pPr>
      <w:r w:rsidRPr="00642ECE">
        <w:rPr>
          <w:rFonts w:ascii="Times New Roman" w:hAnsi="Times New Roman" w:cs="Times New Roman"/>
          <w:sz w:val="28"/>
        </w:rPr>
        <w:t xml:space="preserve">Шахов В.В. Введение в страхование: Учеб. пособие. - 2-е изд., </w:t>
      </w:r>
      <w:proofErr w:type="spellStart"/>
      <w:r w:rsidRPr="00642ECE">
        <w:rPr>
          <w:rFonts w:ascii="Times New Roman" w:hAnsi="Times New Roman" w:cs="Times New Roman"/>
          <w:sz w:val="28"/>
        </w:rPr>
        <w:t>перераб</w:t>
      </w:r>
      <w:proofErr w:type="spellEnd"/>
      <w:proofErr w:type="gramStart"/>
      <w:r w:rsidRPr="00642ECE">
        <w:rPr>
          <w:rFonts w:ascii="Times New Roman" w:hAnsi="Times New Roman" w:cs="Times New Roman"/>
          <w:sz w:val="28"/>
        </w:rPr>
        <w:t>.</w:t>
      </w:r>
      <w:proofErr w:type="gramEnd"/>
      <w:r w:rsidRPr="00642ECE">
        <w:rPr>
          <w:rFonts w:ascii="Times New Roman" w:hAnsi="Times New Roman" w:cs="Times New Roman"/>
          <w:sz w:val="28"/>
        </w:rPr>
        <w:t xml:space="preserve"> и доп. - М.: Финансы и статистика, 2011.</w:t>
      </w:r>
    </w:p>
    <w:p w:rsidR="00EA69CD" w:rsidRPr="00642ECE" w:rsidRDefault="00EA69CD" w:rsidP="00EA69CD">
      <w:pPr>
        <w:pStyle w:val="a6"/>
        <w:numPr>
          <w:ilvl w:val="0"/>
          <w:numId w:val="1"/>
        </w:numPr>
        <w:tabs>
          <w:tab w:val="left" w:pos="993"/>
        </w:tabs>
        <w:spacing w:after="0" w:line="240" w:lineRule="auto"/>
        <w:ind w:left="0" w:firstLine="567"/>
        <w:jc w:val="both"/>
        <w:rPr>
          <w:rFonts w:ascii="Times New Roman" w:hAnsi="Times New Roman" w:cs="Times New Roman"/>
          <w:sz w:val="28"/>
        </w:rPr>
      </w:pPr>
      <w:r w:rsidRPr="00642ECE">
        <w:rPr>
          <w:rFonts w:ascii="Times New Roman" w:hAnsi="Times New Roman" w:cs="Times New Roman"/>
          <w:sz w:val="28"/>
        </w:rPr>
        <w:t xml:space="preserve">Серикова Г.С. Финансовые аспекты деятельности </w:t>
      </w:r>
      <w:proofErr w:type="spellStart"/>
      <w:r w:rsidRPr="00642ECE">
        <w:rPr>
          <w:rFonts w:ascii="Times New Roman" w:hAnsi="Times New Roman" w:cs="Times New Roman"/>
          <w:sz w:val="28"/>
        </w:rPr>
        <w:t>страхoвых</w:t>
      </w:r>
      <w:proofErr w:type="spellEnd"/>
      <w:r w:rsidRPr="00642ECE">
        <w:rPr>
          <w:rFonts w:ascii="Times New Roman" w:hAnsi="Times New Roman" w:cs="Times New Roman"/>
          <w:sz w:val="28"/>
        </w:rPr>
        <w:t xml:space="preserve"> компаний. – Караганда, 2010 - 160 с.</w:t>
      </w:r>
    </w:p>
    <w:p w:rsidR="00EA69CD" w:rsidRPr="00642ECE" w:rsidRDefault="00EA69CD" w:rsidP="00EA69CD">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proofErr w:type="spellStart"/>
      <w:r w:rsidRPr="00642ECE">
        <w:rPr>
          <w:rFonts w:ascii="Times New Roman" w:hAnsi="Times New Roman" w:cs="Times New Roman"/>
          <w:sz w:val="28"/>
          <w:szCs w:val="28"/>
        </w:rPr>
        <w:t>Жуйриков</w:t>
      </w:r>
      <w:proofErr w:type="spellEnd"/>
      <w:r w:rsidRPr="00642ECE">
        <w:rPr>
          <w:rFonts w:ascii="Times New Roman" w:hAnsi="Times New Roman" w:cs="Times New Roman"/>
          <w:sz w:val="28"/>
          <w:szCs w:val="28"/>
        </w:rPr>
        <w:t xml:space="preserve"> К., </w:t>
      </w:r>
      <w:proofErr w:type="spellStart"/>
      <w:r w:rsidRPr="00642ECE">
        <w:rPr>
          <w:rFonts w:ascii="Times New Roman" w:hAnsi="Times New Roman" w:cs="Times New Roman"/>
          <w:sz w:val="28"/>
          <w:szCs w:val="28"/>
        </w:rPr>
        <w:t>Назарчук</w:t>
      </w:r>
      <w:proofErr w:type="spellEnd"/>
      <w:r w:rsidRPr="00642ECE">
        <w:rPr>
          <w:rFonts w:ascii="Times New Roman" w:hAnsi="Times New Roman" w:cs="Times New Roman"/>
          <w:sz w:val="28"/>
          <w:szCs w:val="28"/>
        </w:rPr>
        <w:t xml:space="preserve"> И., </w:t>
      </w:r>
      <w:proofErr w:type="spellStart"/>
      <w:r w:rsidRPr="00642ECE">
        <w:rPr>
          <w:rFonts w:ascii="Times New Roman" w:hAnsi="Times New Roman" w:cs="Times New Roman"/>
          <w:sz w:val="28"/>
          <w:szCs w:val="28"/>
        </w:rPr>
        <w:t>Жуйриков</w:t>
      </w:r>
      <w:proofErr w:type="spellEnd"/>
      <w:r w:rsidRPr="00642ECE">
        <w:rPr>
          <w:rFonts w:ascii="Times New Roman" w:hAnsi="Times New Roman" w:cs="Times New Roman"/>
          <w:sz w:val="28"/>
          <w:szCs w:val="28"/>
        </w:rPr>
        <w:t xml:space="preserve"> Р. Страхование: теория, практика, зарубежный опыт. – А.: Экономика, 2011.</w:t>
      </w:r>
    </w:p>
    <w:p w:rsidR="00EA69CD" w:rsidRPr="00642ECE" w:rsidRDefault="00EA69CD" w:rsidP="00EA69CD">
      <w:pPr>
        <w:pStyle w:val="a6"/>
        <w:numPr>
          <w:ilvl w:val="0"/>
          <w:numId w:val="1"/>
        </w:numPr>
        <w:tabs>
          <w:tab w:val="left" w:pos="993"/>
        </w:tabs>
        <w:spacing w:after="0" w:line="240" w:lineRule="auto"/>
        <w:ind w:left="0" w:firstLine="567"/>
        <w:jc w:val="both"/>
        <w:rPr>
          <w:rFonts w:ascii="Times New Roman" w:hAnsi="Times New Roman" w:cs="Times New Roman"/>
          <w:sz w:val="28"/>
        </w:rPr>
      </w:pPr>
      <w:r w:rsidRPr="00642ECE">
        <w:rPr>
          <w:rFonts w:ascii="Times New Roman" w:hAnsi="Times New Roman" w:cs="Times New Roman"/>
          <w:sz w:val="28"/>
        </w:rPr>
        <w:t xml:space="preserve">Страховое дело. /Под редакцией профессора </w:t>
      </w:r>
      <w:proofErr w:type="spellStart"/>
      <w:r w:rsidRPr="00642ECE">
        <w:rPr>
          <w:rFonts w:ascii="Times New Roman" w:hAnsi="Times New Roman" w:cs="Times New Roman"/>
          <w:sz w:val="28"/>
        </w:rPr>
        <w:t>Рейтмана</w:t>
      </w:r>
      <w:proofErr w:type="spellEnd"/>
      <w:r w:rsidRPr="00642ECE">
        <w:rPr>
          <w:rFonts w:ascii="Times New Roman" w:hAnsi="Times New Roman" w:cs="Times New Roman"/>
          <w:sz w:val="28"/>
        </w:rPr>
        <w:t xml:space="preserve"> Л.И. – М.: Банковский и биржевой научно-консультационный центр, 2009.</w:t>
      </w:r>
    </w:p>
    <w:p w:rsidR="00FE4477" w:rsidRPr="00EA69CD" w:rsidRDefault="00EA69CD" w:rsidP="00EA69CD">
      <w:pPr>
        <w:spacing w:after="160" w:line="259" w:lineRule="auto"/>
        <w:rPr>
          <w:rFonts w:ascii="Times New Roman" w:hAnsi="Times New Roman" w:cs="Times New Roman"/>
          <w:sz w:val="28"/>
          <w:szCs w:val="28"/>
        </w:rPr>
      </w:pPr>
      <w:bookmarkStart w:id="2" w:name="_GoBack"/>
      <w:bookmarkEnd w:id="2"/>
    </w:p>
    <w:sectPr w:rsidR="00FE4477" w:rsidRPr="00EA6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4A33"/>
    <w:multiLevelType w:val="hybridMultilevel"/>
    <w:tmpl w:val="B8F4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CA"/>
    <w:rsid w:val="001C0C46"/>
    <w:rsid w:val="00704E55"/>
    <w:rsid w:val="00913ECA"/>
    <w:rsid w:val="00EA69CD"/>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F1FF"/>
  <w15:chartTrackingRefBased/>
  <w15:docId w15:val="{859B4D87-4BCF-4442-9AB3-D4C7B14B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46"/>
    <w:pPr>
      <w:spacing w:after="200" w:line="276" w:lineRule="auto"/>
    </w:pPr>
  </w:style>
  <w:style w:type="paragraph" w:styleId="1">
    <w:name w:val="heading 1"/>
    <w:basedOn w:val="a"/>
    <w:next w:val="a"/>
    <w:link w:val="10"/>
    <w:uiPriority w:val="9"/>
    <w:qFormat/>
    <w:rsid w:val="001C0C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C46"/>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1C0C46"/>
    <w:pPr>
      <w:spacing w:before="480"/>
      <w:outlineLvl w:val="9"/>
    </w:pPr>
    <w:rPr>
      <w:bCs/>
      <w:caps/>
      <w:sz w:val="28"/>
      <w:szCs w:val="28"/>
      <w:lang w:eastAsia="ru-RU"/>
    </w:rPr>
  </w:style>
  <w:style w:type="paragraph" w:styleId="11">
    <w:name w:val="toc 1"/>
    <w:basedOn w:val="a"/>
    <w:next w:val="a"/>
    <w:autoRedefine/>
    <w:uiPriority w:val="39"/>
    <w:unhideWhenUsed/>
    <w:rsid w:val="001C0C46"/>
    <w:pPr>
      <w:spacing w:after="100"/>
    </w:pPr>
  </w:style>
  <w:style w:type="paragraph" w:styleId="2">
    <w:name w:val="toc 2"/>
    <w:basedOn w:val="a"/>
    <w:next w:val="a"/>
    <w:autoRedefine/>
    <w:uiPriority w:val="39"/>
    <w:unhideWhenUsed/>
    <w:rsid w:val="001C0C46"/>
    <w:pPr>
      <w:spacing w:after="100"/>
      <w:ind w:left="220"/>
    </w:pPr>
  </w:style>
  <w:style w:type="character" w:styleId="a4">
    <w:name w:val="Hyperlink"/>
    <w:basedOn w:val="a0"/>
    <w:uiPriority w:val="99"/>
    <w:unhideWhenUsed/>
    <w:rsid w:val="001C0C46"/>
    <w:rPr>
      <w:color w:val="0563C1" w:themeColor="hyperlink"/>
      <w:u w:val="single"/>
    </w:rPr>
  </w:style>
  <w:style w:type="paragraph" w:styleId="a5">
    <w:name w:val="Normal (Web)"/>
    <w:basedOn w:val="a"/>
    <w:semiHidden/>
    <w:rsid w:val="001C0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EA69CD"/>
    <w:pPr>
      <w:spacing w:after="120"/>
    </w:pPr>
  </w:style>
  <w:style w:type="character" w:customStyle="1" w:styleId="a7">
    <w:name w:val="Основной текст Знак"/>
    <w:basedOn w:val="a0"/>
    <w:link w:val="a6"/>
    <w:uiPriority w:val="99"/>
    <w:rsid w:val="00EA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509</Words>
  <Characters>2906</Characters>
  <Application>Microsoft Office Word</Application>
  <DocSecurity>0</DocSecurity>
  <Lines>24</Lines>
  <Paragraphs>6</Paragraphs>
  <ScaleCrop>false</ScaleCrop>
  <Company>SPecialiST RePack</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2017-03-20T07:00:00Z</dcterms:created>
  <dcterms:modified xsi:type="dcterms:W3CDTF">2017-04-13T08:55:00Z</dcterms:modified>
</cp:coreProperties>
</file>