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9E" w:rsidRDefault="00CF6B9E" w:rsidP="00CF6B9E">
      <w:pPr>
        <w:jc w:val="center"/>
        <w:rPr>
          <w:rFonts w:ascii="Times New Roman" w:hAnsi="Times New Roman" w:cs="Times New Roman"/>
          <w:sz w:val="28"/>
          <w:szCs w:val="28"/>
        </w:rPr>
      </w:pPr>
      <w:proofErr w:type="spellStart"/>
      <w:r>
        <w:t>Др</w:t>
      </w:r>
      <w:proofErr w:type="spellEnd"/>
      <w:r>
        <w:t>_</w:t>
      </w:r>
      <w:r w:rsidRPr="00CF6B9E">
        <w:rPr>
          <w:rFonts w:ascii="Times New Roman" w:hAnsi="Times New Roman" w:cs="Times New Roman"/>
          <w:sz w:val="28"/>
          <w:szCs w:val="28"/>
        </w:rPr>
        <w:t xml:space="preserve"> </w:t>
      </w:r>
      <w:r w:rsidRPr="008D5BC3">
        <w:rPr>
          <w:rFonts w:ascii="Times New Roman" w:hAnsi="Times New Roman" w:cs="Times New Roman"/>
          <w:sz w:val="28"/>
          <w:szCs w:val="28"/>
        </w:rPr>
        <w:t>Учёт доходов и расходов в организации</w:t>
      </w:r>
    </w:p>
    <w:p w:rsidR="00CF6B9E" w:rsidRDefault="00CF6B9E" w:rsidP="00CF6B9E">
      <w:pPr>
        <w:jc w:val="center"/>
      </w:pPr>
      <w:r>
        <w:rPr>
          <w:rFonts w:ascii="Times New Roman" w:hAnsi="Times New Roman" w:cs="Times New Roman"/>
          <w:sz w:val="28"/>
          <w:szCs w:val="28"/>
        </w:rPr>
        <w:t>Стр_51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2"/>
        <w:gridCol w:w="543"/>
      </w:tblGrid>
      <w:tr w:rsidR="00CF6B9E" w:rsidRPr="008D5BC3" w:rsidTr="00CF6B9E">
        <w:tc>
          <w:tcPr>
            <w:tcW w:w="8812"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ВВЕДЕНИЕ</w:t>
            </w: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val="kk-KZ" w:eastAsia="ru-RU"/>
              </w:rPr>
            </w:pPr>
          </w:p>
        </w:tc>
      </w:tr>
      <w:tr w:rsidR="00CF6B9E" w:rsidRPr="008D5BC3" w:rsidTr="00CF6B9E">
        <w:tc>
          <w:tcPr>
            <w:tcW w:w="8812"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CF6B9E">
            <w:pPr>
              <w:widowControl w:val="0"/>
              <w:autoSpaceDE w:val="0"/>
              <w:autoSpaceDN w:val="0"/>
              <w:adjustRightInd w:val="0"/>
              <w:rPr>
                <w:rFonts w:ascii="Times New Roman" w:eastAsiaTheme="minorEastAsia" w:hAnsi="Times New Roman" w:cs="Times New Roman"/>
                <w:sz w:val="28"/>
                <w:szCs w:val="28"/>
                <w:lang w:eastAsia="ru-RU"/>
              </w:rPr>
            </w:pPr>
            <w:r w:rsidRPr="008D5BC3">
              <w:rPr>
                <w:rFonts w:ascii="Times New Roman" w:eastAsiaTheme="minorEastAsia" w:hAnsi="Times New Roman" w:cs="Times New Roman"/>
                <w:sz w:val="28"/>
                <w:szCs w:val="28"/>
                <w:lang w:eastAsia="ru-RU"/>
              </w:rPr>
              <w:t xml:space="preserve">1. ЭКОНОМИЧЕСКАЯ СУЩНОСТЬ </w:t>
            </w:r>
            <w:r w:rsidRPr="008D5BC3">
              <w:rPr>
                <w:rFonts w:ascii="Times New Roman" w:eastAsiaTheme="minorEastAsia" w:hAnsi="Times New Roman" w:cs="Times New Roman"/>
                <w:caps/>
                <w:sz w:val="28"/>
                <w:szCs w:val="28"/>
                <w:lang w:eastAsia="ru-RU"/>
              </w:rPr>
              <w:t>Доходов И расходов</w:t>
            </w: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val="kk-KZ" w:eastAsia="ru-RU"/>
              </w:rPr>
            </w:pPr>
          </w:p>
        </w:tc>
      </w:tr>
      <w:tr w:rsidR="00CF6B9E" w:rsidRPr="008D5BC3" w:rsidTr="00CF6B9E">
        <w:tc>
          <w:tcPr>
            <w:tcW w:w="8812"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CF6B9E">
            <w:pPr>
              <w:pStyle w:val="a4"/>
              <w:numPr>
                <w:ilvl w:val="1"/>
                <w:numId w:val="1"/>
              </w:numPr>
              <w:shd w:val="clear" w:color="auto" w:fill="FFFFFF"/>
              <w:tabs>
                <w:tab w:val="left" w:pos="996"/>
              </w:tabs>
              <w:ind w:left="0" w:firstLine="567"/>
              <w:rPr>
                <w:rFonts w:ascii="Times New Roman" w:eastAsia="Times New Roman" w:hAnsi="Times New Roman" w:cs="Times New Roman"/>
                <w:sz w:val="28"/>
                <w:szCs w:val="28"/>
                <w:lang w:eastAsia="ru-RU"/>
              </w:rPr>
            </w:pPr>
            <w:r w:rsidRPr="008D5BC3">
              <w:rPr>
                <w:rFonts w:ascii="Times New Roman" w:eastAsia="Times New Roman" w:hAnsi="Times New Roman" w:cs="Times New Roman"/>
                <w:sz w:val="28"/>
                <w:szCs w:val="28"/>
                <w:lang w:eastAsia="ru-RU"/>
              </w:rPr>
              <w:t xml:space="preserve"> Понятие и классификация доходов и расходов</w:t>
            </w: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val="kk-KZ" w:eastAsia="ru-RU"/>
              </w:rPr>
            </w:pPr>
          </w:p>
        </w:tc>
      </w:tr>
      <w:tr w:rsidR="00CF6B9E" w:rsidRPr="008D5BC3" w:rsidTr="00CF6B9E">
        <w:tc>
          <w:tcPr>
            <w:tcW w:w="8812" w:type="dxa"/>
          </w:tcPr>
          <w:p w:rsidR="00CF6B9E" w:rsidRPr="008D5BC3" w:rsidRDefault="00CF6B9E" w:rsidP="00CF6B9E">
            <w:pPr>
              <w:pStyle w:val="a4"/>
              <w:numPr>
                <w:ilvl w:val="1"/>
                <w:numId w:val="1"/>
              </w:numPr>
              <w:shd w:val="clear" w:color="auto" w:fill="FFFFFF"/>
              <w:tabs>
                <w:tab w:val="left" w:pos="1026"/>
              </w:tabs>
              <w:ind w:left="0" w:firstLine="567"/>
              <w:rPr>
                <w:rFonts w:ascii="Times New Roman" w:eastAsia="Times New Roman" w:hAnsi="Times New Roman" w:cs="Times New Roman"/>
                <w:sz w:val="28"/>
                <w:szCs w:val="28"/>
                <w:lang w:eastAsia="ru-RU"/>
              </w:rPr>
            </w:pPr>
            <w:r w:rsidRPr="008D5BC3">
              <w:rPr>
                <w:rFonts w:ascii="Times New Roman" w:eastAsia="Times New Roman" w:hAnsi="Times New Roman" w:cs="Times New Roman"/>
                <w:sz w:val="28"/>
                <w:szCs w:val="28"/>
                <w:lang w:eastAsia="ru-RU"/>
              </w:rPr>
              <w:t xml:space="preserve"> </w:t>
            </w:r>
            <w:r w:rsidRPr="008D5BC3">
              <w:rPr>
                <w:rFonts w:ascii="Times New Roman" w:hAnsi="Times New Roman" w:cs="Times New Roman"/>
                <w:sz w:val="28"/>
                <w:szCs w:val="28"/>
              </w:rPr>
              <w:t>Признание</w:t>
            </w:r>
            <w:r w:rsidRPr="008D5BC3">
              <w:rPr>
                <w:rFonts w:ascii="Times New Roman" w:hAnsi="Times New Roman" w:cs="Times New Roman"/>
                <w:spacing w:val="-3"/>
                <w:sz w:val="28"/>
                <w:szCs w:val="28"/>
              </w:rPr>
              <w:t xml:space="preserve"> </w:t>
            </w:r>
            <w:r w:rsidRPr="008D5BC3">
              <w:rPr>
                <w:rFonts w:ascii="Times New Roman" w:hAnsi="Times New Roman" w:cs="Times New Roman"/>
                <w:sz w:val="28"/>
                <w:szCs w:val="28"/>
              </w:rPr>
              <w:t>доходов</w:t>
            </w:r>
            <w:r w:rsidRPr="008D5BC3">
              <w:rPr>
                <w:rFonts w:ascii="Times New Roman" w:hAnsi="Times New Roman" w:cs="Times New Roman"/>
                <w:spacing w:val="-2"/>
                <w:sz w:val="28"/>
                <w:szCs w:val="28"/>
              </w:rPr>
              <w:t xml:space="preserve"> </w:t>
            </w:r>
            <w:r w:rsidRPr="008D5BC3">
              <w:rPr>
                <w:rFonts w:ascii="Times New Roman" w:hAnsi="Times New Roman" w:cs="Times New Roman"/>
                <w:sz w:val="28"/>
                <w:szCs w:val="28"/>
              </w:rPr>
              <w:t>и</w:t>
            </w:r>
            <w:r w:rsidRPr="008D5BC3">
              <w:rPr>
                <w:rFonts w:ascii="Times New Roman" w:hAnsi="Times New Roman" w:cs="Times New Roman"/>
                <w:spacing w:val="-4"/>
                <w:sz w:val="28"/>
                <w:szCs w:val="28"/>
              </w:rPr>
              <w:t xml:space="preserve"> </w:t>
            </w:r>
            <w:r w:rsidRPr="008D5BC3">
              <w:rPr>
                <w:rFonts w:ascii="Times New Roman" w:hAnsi="Times New Roman" w:cs="Times New Roman"/>
                <w:sz w:val="28"/>
                <w:szCs w:val="28"/>
              </w:rPr>
              <w:t>расходов</w:t>
            </w:r>
            <w:r w:rsidRPr="008D5BC3">
              <w:rPr>
                <w:rFonts w:ascii="Times New Roman" w:hAnsi="Times New Roman" w:cs="Times New Roman"/>
                <w:spacing w:val="-2"/>
                <w:sz w:val="28"/>
                <w:szCs w:val="28"/>
              </w:rPr>
              <w:t xml:space="preserve"> </w:t>
            </w:r>
            <w:r w:rsidRPr="008D5BC3">
              <w:rPr>
                <w:rFonts w:ascii="Times New Roman" w:hAnsi="Times New Roman" w:cs="Times New Roman"/>
                <w:sz w:val="28"/>
                <w:szCs w:val="28"/>
              </w:rPr>
              <w:t>по</w:t>
            </w:r>
            <w:r w:rsidRPr="008D5BC3">
              <w:rPr>
                <w:rFonts w:ascii="Times New Roman" w:hAnsi="Times New Roman" w:cs="Times New Roman"/>
                <w:spacing w:val="-2"/>
                <w:sz w:val="28"/>
                <w:szCs w:val="28"/>
              </w:rPr>
              <w:t xml:space="preserve"> </w:t>
            </w:r>
            <w:r w:rsidRPr="008D5BC3">
              <w:rPr>
                <w:rFonts w:ascii="Times New Roman" w:hAnsi="Times New Roman" w:cs="Times New Roman"/>
                <w:sz w:val="28"/>
                <w:szCs w:val="28"/>
              </w:rPr>
              <w:t>принципу</w:t>
            </w:r>
            <w:r w:rsidRPr="008D5BC3">
              <w:rPr>
                <w:rFonts w:ascii="Times New Roman" w:hAnsi="Times New Roman" w:cs="Times New Roman"/>
                <w:spacing w:val="-1"/>
                <w:sz w:val="28"/>
                <w:szCs w:val="28"/>
              </w:rPr>
              <w:t xml:space="preserve"> </w:t>
            </w:r>
            <w:r w:rsidRPr="008D5BC3">
              <w:rPr>
                <w:rFonts w:ascii="Times New Roman" w:hAnsi="Times New Roman" w:cs="Times New Roman"/>
                <w:sz w:val="28"/>
                <w:szCs w:val="28"/>
              </w:rPr>
              <w:t>начисления</w:t>
            </w: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val="kk-KZ" w:eastAsia="ru-RU"/>
              </w:rPr>
            </w:pPr>
          </w:p>
        </w:tc>
      </w:tr>
      <w:tr w:rsidR="00CF6B9E" w:rsidRPr="008D5BC3" w:rsidTr="00CF6B9E">
        <w:tc>
          <w:tcPr>
            <w:tcW w:w="8812" w:type="dxa"/>
          </w:tcPr>
          <w:p w:rsidR="00CF6B9E" w:rsidRPr="008D5BC3" w:rsidRDefault="00CF6B9E" w:rsidP="00CF6B9E">
            <w:pPr>
              <w:pStyle w:val="a4"/>
              <w:numPr>
                <w:ilvl w:val="1"/>
                <w:numId w:val="1"/>
              </w:numPr>
              <w:shd w:val="clear" w:color="auto" w:fill="FFFFFF"/>
              <w:tabs>
                <w:tab w:val="left" w:pos="1026"/>
              </w:tabs>
              <w:ind w:left="0" w:firstLine="567"/>
              <w:rPr>
                <w:rFonts w:ascii="Times New Roman" w:eastAsia="Times New Roman" w:hAnsi="Times New Roman" w:cs="Times New Roman"/>
                <w:sz w:val="28"/>
                <w:szCs w:val="28"/>
                <w:lang w:eastAsia="ru-RU"/>
              </w:rPr>
            </w:pPr>
            <w:r w:rsidRPr="008D5BC3">
              <w:rPr>
                <w:rFonts w:ascii="Times New Roman" w:eastAsia="Times New Roman" w:hAnsi="Times New Roman" w:cs="Times New Roman"/>
                <w:sz w:val="28"/>
                <w:szCs w:val="28"/>
                <w:lang w:eastAsia="ru-RU"/>
              </w:rPr>
              <w:t xml:space="preserve"> Учет доходов и расходов по основной и неосновной деятельности</w:t>
            </w: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CF6B9E">
            <w:pPr>
              <w:pStyle w:val="a4"/>
              <w:numPr>
                <w:ilvl w:val="1"/>
                <w:numId w:val="1"/>
              </w:numPr>
              <w:shd w:val="clear" w:color="auto" w:fill="FFFFFF"/>
              <w:tabs>
                <w:tab w:val="left" w:pos="1026"/>
              </w:tabs>
              <w:ind w:left="0" w:firstLine="567"/>
              <w:rPr>
                <w:rFonts w:ascii="Times New Roman" w:eastAsia="Times New Roman" w:hAnsi="Times New Roman" w:cs="Times New Roman"/>
                <w:sz w:val="28"/>
                <w:szCs w:val="28"/>
                <w:lang w:eastAsia="ru-RU"/>
              </w:rPr>
            </w:pPr>
            <w:r w:rsidRPr="008D5BC3">
              <w:rPr>
                <w:rFonts w:ascii="Times New Roman" w:eastAsia="Times New Roman" w:hAnsi="Times New Roman" w:cs="Times New Roman"/>
                <w:sz w:val="28"/>
                <w:szCs w:val="28"/>
                <w:lang w:eastAsia="ru-RU"/>
              </w:rPr>
              <w:t xml:space="preserve"> </w:t>
            </w:r>
            <w:r w:rsidRPr="008D5BC3">
              <w:rPr>
                <w:rFonts w:ascii="Times New Roman" w:hAnsi="Times New Roman" w:cs="Times New Roman"/>
                <w:sz w:val="28"/>
                <w:szCs w:val="28"/>
                <w:shd w:val="clear" w:color="auto" w:fill="FFFFFF"/>
              </w:rPr>
              <w:t>Учет доходов и расходов в соответствии с МСФО</w:t>
            </w: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CF6B9E">
            <w:pPr>
              <w:widowControl w:val="0"/>
              <w:autoSpaceDE w:val="0"/>
              <w:autoSpaceDN w:val="0"/>
              <w:adjustRightInd w:val="0"/>
              <w:rPr>
                <w:rFonts w:ascii="Times New Roman" w:eastAsiaTheme="minorEastAsia" w:hAnsi="Times New Roman" w:cs="Times New Roman"/>
                <w:sz w:val="28"/>
                <w:szCs w:val="28"/>
                <w:lang w:val="kk-KZ" w:eastAsia="ru-RU"/>
              </w:rPr>
            </w:pPr>
            <w:r w:rsidRPr="008D5BC3">
              <w:rPr>
                <w:rFonts w:ascii="Times New Roman" w:eastAsiaTheme="minorEastAsia" w:hAnsi="Times New Roman" w:cs="Times New Roman"/>
                <w:sz w:val="28"/>
                <w:szCs w:val="28"/>
                <w:lang w:eastAsia="ru-RU"/>
              </w:rPr>
              <w:t xml:space="preserve">2. </w:t>
            </w:r>
            <w:r w:rsidRPr="008D5BC3">
              <w:rPr>
                <w:rFonts w:ascii="Times New Roman" w:eastAsiaTheme="minorEastAsia" w:hAnsi="Times New Roman" w:cs="Times New Roman"/>
                <w:caps/>
                <w:sz w:val="28"/>
                <w:szCs w:val="28"/>
                <w:lang w:eastAsia="ru-RU"/>
              </w:rPr>
              <w:t xml:space="preserve">ДОКУМЕНТАЛЬНОЕ ОФОРМЛЕНИЕ И УЧЁТ Доходов И расходов в </w:t>
            </w:r>
            <w:r w:rsidRPr="008D5BC3">
              <w:rPr>
                <w:rFonts w:ascii="Times New Roman" w:hAnsi="Times New Roman" w:cs="Times New Roman"/>
                <w:caps/>
                <w:sz w:val="28"/>
                <w:szCs w:val="28"/>
                <w:shd w:val="clear" w:color="auto" w:fill="FFFFFF"/>
              </w:rPr>
              <w:t xml:space="preserve">TOO </w:t>
            </w: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CF6B9E">
            <w:pPr>
              <w:widowControl w:val="0"/>
              <w:autoSpaceDE w:val="0"/>
              <w:autoSpaceDN w:val="0"/>
              <w:adjustRightInd w:val="0"/>
              <w:ind w:firstLine="600"/>
              <w:rPr>
                <w:rFonts w:ascii="Times New Roman" w:eastAsiaTheme="minorEastAsia" w:hAnsi="Times New Roman" w:cs="Times New Roman"/>
                <w:sz w:val="28"/>
                <w:szCs w:val="28"/>
                <w:lang w:val="kk-KZ" w:eastAsia="ru-RU"/>
              </w:rPr>
            </w:pPr>
            <w:r w:rsidRPr="008D5BC3">
              <w:rPr>
                <w:rFonts w:ascii="Times New Roman" w:eastAsiaTheme="minorEastAsia" w:hAnsi="Times New Roman" w:cs="Times New Roman"/>
                <w:sz w:val="28"/>
                <w:szCs w:val="28"/>
                <w:lang w:eastAsia="ru-RU"/>
              </w:rPr>
              <w:t xml:space="preserve">2.1 Организационно-экономическая характеристика </w:t>
            </w:r>
            <w:r w:rsidRPr="008D5BC3">
              <w:rPr>
                <w:rFonts w:ascii="Times New Roman" w:hAnsi="Times New Roman" w:cs="Times New Roman"/>
                <w:sz w:val="28"/>
                <w:szCs w:val="28"/>
                <w:shd w:val="clear" w:color="auto" w:fill="FFFFFF"/>
              </w:rPr>
              <w:t xml:space="preserve">TOO </w:t>
            </w: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CF6B9E">
            <w:pPr>
              <w:widowControl w:val="0"/>
              <w:autoSpaceDE w:val="0"/>
              <w:autoSpaceDN w:val="0"/>
              <w:adjustRightInd w:val="0"/>
              <w:ind w:firstLine="600"/>
              <w:rPr>
                <w:rFonts w:ascii="Times New Roman" w:eastAsiaTheme="minorEastAsia" w:hAnsi="Times New Roman" w:cs="Times New Roman"/>
                <w:sz w:val="28"/>
                <w:szCs w:val="28"/>
                <w:lang w:val="kk-KZ" w:eastAsia="ru-RU"/>
              </w:rPr>
            </w:pPr>
            <w:r w:rsidRPr="008D5BC3">
              <w:rPr>
                <w:rFonts w:ascii="Times New Roman" w:eastAsiaTheme="minorEastAsia" w:hAnsi="Times New Roman" w:cs="Times New Roman"/>
                <w:sz w:val="28"/>
                <w:szCs w:val="28"/>
                <w:lang w:eastAsia="ru-RU"/>
              </w:rPr>
              <w:t xml:space="preserve">2.2 Учетная политика </w:t>
            </w:r>
            <w:r w:rsidRPr="008D5BC3">
              <w:rPr>
                <w:rFonts w:ascii="Times New Roman" w:hAnsi="Times New Roman" w:cs="Times New Roman"/>
                <w:sz w:val="28"/>
                <w:szCs w:val="28"/>
                <w:shd w:val="clear" w:color="auto" w:fill="FFFFFF"/>
              </w:rPr>
              <w:t xml:space="preserve">TOO </w:t>
            </w: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3F565D">
            <w:pPr>
              <w:widowControl w:val="0"/>
              <w:autoSpaceDE w:val="0"/>
              <w:autoSpaceDN w:val="0"/>
              <w:adjustRightInd w:val="0"/>
              <w:ind w:firstLine="600"/>
              <w:rPr>
                <w:rFonts w:ascii="Times New Roman" w:eastAsiaTheme="minorEastAsia" w:hAnsi="Times New Roman" w:cs="Times New Roman"/>
                <w:sz w:val="28"/>
                <w:szCs w:val="28"/>
                <w:lang w:eastAsia="ru-RU"/>
              </w:rPr>
            </w:pPr>
            <w:r w:rsidRPr="008D5BC3">
              <w:rPr>
                <w:rFonts w:ascii="Times New Roman" w:eastAsiaTheme="minorEastAsia" w:hAnsi="Times New Roman" w:cs="Times New Roman"/>
                <w:sz w:val="28"/>
                <w:szCs w:val="28"/>
                <w:lang w:eastAsia="ru-RU"/>
              </w:rPr>
              <w:t xml:space="preserve">2.3 </w:t>
            </w:r>
            <w:r w:rsidRPr="008D5BC3">
              <w:rPr>
                <w:rFonts w:ascii="Times New Roman" w:hAnsi="Times New Roman" w:cs="Times New Roman"/>
                <w:sz w:val="28"/>
                <w:szCs w:val="28"/>
              </w:rPr>
              <w:t>Отражение информации о доходах и расходах организации в финансовой отчетности</w:t>
            </w:r>
            <w:r w:rsidRPr="008D5BC3">
              <w:rPr>
                <w:rFonts w:ascii="Times New Roman" w:hAnsi="Times New Roman" w:cs="Times New Roman"/>
                <w:spacing w:val="-67"/>
                <w:sz w:val="28"/>
                <w:szCs w:val="28"/>
              </w:rPr>
              <w:t xml:space="preserve"> </w:t>
            </w: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val="kk-KZ" w:eastAsia="ru-RU"/>
              </w:rPr>
            </w:pPr>
            <w:r w:rsidRPr="008D5BC3">
              <w:rPr>
                <w:rFonts w:ascii="Times New Roman" w:eastAsiaTheme="minorEastAsia" w:hAnsi="Times New Roman" w:cs="Times New Roman"/>
                <w:sz w:val="28"/>
                <w:szCs w:val="28"/>
                <w:lang w:eastAsia="ru-RU"/>
              </w:rPr>
              <w:t xml:space="preserve">         2.4  </w:t>
            </w:r>
            <w:r w:rsidRPr="008D5BC3">
              <w:rPr>
                <w:rFonts w:ascii="Times New Roman" w:hAnsi="Times New Roman" w:cs="Times New Roman"/>
                <w:sz w:val="28"/>
                <w:szCs w:val="28"/>
                <w:shd w:val="clear" w:color="auto" w:fill="FFFFFF"/>
              </w:rPr>
              <w:t xml:space="preserve">Учет доходов и расходов предприятия </w:t>
            </w:r>
            <w:r w:rsidRPr="008D5BC3">
              <w:rPr>
                <w:rFonts w:ascii="Times New Roman" w:hAnsi="Times New Roman" w:cs="Times New Roman"/>
                <w:spacing w:val="-67"/>
                <w:sz w:val="28"/>
                <w:szCs w:val="28"/>
              </w:rPr>
              <w:t xml:space="preserve">    </w:t>
            </w:r>
            <w:r>
              <w:rPr>
                <w:rFonts w:ascii="Times New Roman" w:hAnsi="Times New Roman" w:cs="Times New Roman"/>
                <w:sz w:val="28"/>
                <w:szCs w:val="28"/>
                <w:shd w:val="clear" w:color="auto" w:fill="FFFFFF"/>
              </w:rPr>
              <w:t>TOO</w:t>
            </w: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CF6B9E">
            <w:pPr>
              <w:widowControl w:val="0"/>
              <w:autoSpaceDE w:val="0"/>
              <w:autoSpaceDN w:val="0"/>
              <w:adjustRightInd w:val="0"/>
              <w:rPr>
                <w:rFonts w:ascii="Times New Roman" w:eastAsiaTheme="minorEastAsia" w:hAnsi="Times New Roman" w:cs="Times New Roman"/>
                <w:sz w:val="28"/>
                <w:szCs w:val="28"/>
                <w:lang w:eastAsia="ru-RU"/>
              </w:rPr>
            </w:pPr>
            <w:r w:rsidRPr="008D5BC3">
              <w:rPr>
                <w:rFonts w:ascii="Times New Roman" w:eastAsiaTheme="minorEastAsia" w:hAnsi="Times New Roman" w:cs="Times New Roman"/>
                <w:sz w:val="28"/>
                <w:szCs w:val="28"/>
                <w:lang w:eastAsia="ru-RU"/>
              </w:rPr>
              <w:t xml:space="preserve">3. </w:t>
            </w:r>
            <w:r w:rsidRPr="008D5BC3">
              <w:rPr>
                <w:rFonts w:ascii="Times New Roman" w:eastAsiaTheme="minorEastAsia" w:hAnsi="Times New Roman" w:cs="Times New Roman"/>
                <w:caps/>
                <w:sz w:val="28"/>
                <w:szCs w:val="28"/>
                <w:lang w:eastAsia="ru-RU"/>
              </w:rPr>
              <w:t>анализ доходов и расходов организации</w:t>
            </w: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ЗАКЛЮЧЕНИЕ</w:t>
            </w: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r w:rsidR="00CF6B9E" w:rsidRPr="008D5BC3" w:rsidTr="00CF6B9E">
        <w:tc>
          <w:tcPr>
            <w:tcW w:w="8812"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ИНФОРМАЦИОННЫЕ ИСТОЧНИКИ</w:t>
            </w:r>
          </w:p>
        </w:tc>
        <w:tc>
          <w:tcPr>
            <w:tcW w:w="543" w:type="dxa"/>
          </w:tcPr>
          <w:p w:rsidR="00CF6B9E" w:rsidRPr="008D5BC3" w:rsidRDefault="00CF6B9E" w:rsidP="003F565D">
            <w:pPr>
              <w:widowControl w:val="0"/>
              <w:autoSpaceDE w:val="0"/>
              <w:autoSpaceDN w:val="0"/>
              <w:adjustRightInd w:val="0"/>
              <w:rPr>
                <w:rFonts w:ascii="Times New Roman" w:eastAsiaTheme="minorEastAsia" w:hAnsi="Times New Roman" w:cs="Times New Roman"/>
                <w:sz w:val="28"/>
                <w:szCs w:val="28"/>
                <w:lang w:eastAsia="ru-RU"/>
              </w:rPr>
            </w:pPr>
          </w:p>
        </w:tc>
      </w:tr>
    </w:tbl>
    <w:p w:rsidR="00354986" w:rsidRDefault="00354986"/>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Pr="008D5BC3" w:rsidRDefault="00CF6B9E" w:rsidP="00CF6B9E">
      <w:pPr>
        <w:spacing w:after="0" w:line="240" w:lineRule="auto"/>
        <w:ind w:firstLine="567"/>
        <w:jc w:val="both"/>
        <w:rPr>
          <w:rFonts w:ascii="Times New Roman" w:eastAsiaTheme="minorEastAsia" w:hAnsi="Times New Roman" w:cs="Times New Roman"/>
          <w:sz w:val="28"/>
          <w:szCs w:val="28"/>
          <w:lang w:eastAsia="ru-RU"/>
        </w:rPr>
      </w:pPr>
      <w:r w:rsidRPr="008D5BC3">
        <w:rPr>
          <w:rFonts w:ascii="Times New Roman" w:eastAsiaTheme="minorEastAsia" w:hAnsi="Times New Roman" w:cs="Times New Roman"/>
          <w:sz w:val="28"/>
          <w:szCs w:val="28"/>
          <w:lang w:eastAsia="ru-RU"/>
        </w:rPr>
        <w:t>ЗАКЛЮЧЕНИЕ</w:t>
      </w:r>
    </w:p>
    <w:p w:rsidR="00CF6B9E" w:rsidRPr="008D5BC3" w:rsidRDefault="00CF6B9E" w:rsidP="00CF6B9E">
      <w:pPr>
        <w:spacing w:after="0" w:line="240" w:lineRule="auto"/>
        <w:ind w:firstLine="567"/>
        <w:jc w:val="both"/>
        <w:rPr>
          <w:rFonts w:ascii="Times New Roman" w:eastAsiaTheme="minorEastAsia" w:hAnsi="Times New Roman" w:cs="Times New Roman"/>
          <w:sz w:val="28"/>
          <w:szCs w:val="28"/>
          <w:lang w:eastAsia="ru-RU"/>
        </w:rPr>
      </w:pPr>
    </w:p>
    <w:p w:rsidR="00CF6B9E" w:rsidRPr="008D5BC3" w:rsidRDefault="00CF6B9E" w:rsidP="00CF6B9E">
      <w:pPr>
        <w:pStyle w:val="a5"/>
        <w:widowControl w:val="0"/>
        <w:spacing w:before="0" w:beforeAutospacing="0" w:after="0" w:afterAutospacing="0"/>
        <w:ind w:firstLine="567"/>
        <w:jc w:val="both"/>
        <w:rPr>
          <w:sz w:val="28"/>
          <w:szCs w:val="28"/>
        </w:rPr>
      </w:pPr>
      <w:r w:rsidRPr="008D5BC3">
        <w:rPr>
          <w:sz w:val="28"/>
          <w:szCs w:val="28"/>
        </w:rPr>
        <w:t>Ввиду многоаспектности учетных процедур на предприятиях транспорта все стороны бухгалтерского учета невозможно осветить. Поэтому в дипломной работе на примере ТОО охватили наиболее специфичные стороны учета на транспортных предприятиях:</w:t>
      </w:r>
    </w:p>
    <w:p w:rsidR="00CF6B9E" w:rsidRPr="008D5BC3" w:rsidRDefault="00CF6B9E" w:rsidP="00CF6B9E">
      <w:pPr>
        <w:pStyle w:val="a5"/>
        <w:widowControl w:val="0"/>
        <w:spacing w:before="0" w:beforeAutospacing="0" w:after="0" w:afterAutospacing="0"/>
        <w:ind w:firstLine="567"/>
        <w:jc w:val="both"/>
        <w:rPr>
          <w:sz w:val="28"/>
          <w:szCs w:val="28"/>
        </w:rPr>
      </w:pPr>
      <w:r w:rsidRPr="008D5BC3">
        <w:rPr>
          <w:sz w:val="28"/>
          <w:szCs w:val="28"/>
        </w:rPr>
        <w:t>- организационные основы бухгалтерского учета на транспортном предприятии;</w:t>
      </w:r>
    </w:p>
    <w:p w:rsidR="00CF6B9E" w:rsidRPr="008D5BC3" w:rsidRDefault="00CF6B9E" w:rsidP="00CF6B9E">
      <w:pPr>
        <w:pStyle w:val="a5"/>
        <w:widowControl w:val="0"/>
        <w:spacing w:before="0" w:beforeAutospacing="0" w:after="0" w:afterAutospacing="0"/>
        <w:ind w:firstLine="567"/>
        <w:jc w:val="both"/>
        <w:rPr>
          <w:sz w:val="28"/>
          <w:szCs w:val="28"/>
        </w:rPr>
      </w:pPr>
      <w:r w:rsidRPr="008D5BC3">
        <w:rPr>
          <w:sz w:val="28"/>
          <w:szCs w:val="28"/>
        </w:rPr>
        <w:t>- учет и признание доходов и расходов;</w:t>
      </w:r>
    </w:p>
    <w:p w:rsidR="00CF6B9E" w:rsidRPr="008D5BC3" w:rsidRDefault="00CF6B9E" w:rsidP="00CF6B9E">
      <w:pPr>
        <w:pStyle w:val="a5"/>
        <w:widowControl w:val="0"/>
        <w:spacing w:before="0" w:beforeAutospacing="0" w:after="0" w:afterAutospacing="0"/>
        <w:ind w:firstLine="567"/>
        <w:jc w:val="both"/>
        <w:rPr>
          <w:sz w:val="28"/>
          <w:szCs w:val="28"/>
        </w:rPr>
      </w:pPr>
      <w:r w:rsidRPr="008D5BC3">
        <w:rPr>
          <w:sz w:val="28"/>
          <w:szCs w:val="28"/>
        </w:rPr>
        <w:t>- учет ГСМ на транспортных предприятиях;</w:t>
      </w:r>
    </w:p>
    <w:p w:rsidR="00CF6B9E" w:rsidRPr="008D5BC3" w:rsidRDefault="00CF6B9E" w:rsidP="00CF6B9E">
      <w:pPr>
        <w:pStyle w:val="a5"/>
        <w:widowControl w:val="0"/>
        <w:spacing w:before="0" w:beforeAutospacing="0" w:after="0" w:afterAutospacing="0"/>
        <w:ind w:firstLine="567"/>
        <w:jc w:val="both"/>
        <w:rPr>
          <w:sz w:val="28"/>
          <w:szCs w:val="28"/>
        </w:rPr>
      </w:pPr>
      <w:r w:rsidRPr="008D5BC3">
        <w:rPr>
          <w:sz w:val="28"/>
          <w:szCs w:val="28"/>
        </w:rPr>
        <w:t>- учет налога на транспорт.</w:t>
      </w:r>
    </w:p>
    <w:p w:rsidR="00CF6B9E" w:rsidRPr="008D5BC3" w:rsidRDefault="00CF6B9E" w:rsidP="00CF6B9E">
      <w:pPr>
        <w:pStyle w:val="a5"/>
        <w:widowControl w:val="0"/>
        <w:spacing w:before="0" w:beforeAutospacing="0" w:after="0" w:afterAutospacing="0"/>
        <w:ind w:firstLine="567"/>
        <w:jc w:val="both"/>
        <w:rPr>
          <w:sz w:val="28"/>
          <w:szCs w:val="28"/>
        </w:rPr>
      </w:pPr>
      <w:r w:rsidRPr="008D5BC3">
        <w:rPr>
          <w:sz w:val="28"/>
          <w:szCs w:val="28"/>
        </w:rPr>
        <w:t>Существенную роль играет инфляция издержек, проявляющаяся в росте цен на горючее и другие энергоносители.</w:t>
      </w:r>
    </w:p>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Default="00CF6B9E"/>
    <w:p w:rsidR="00CF6B9E" w:rsidRPr="008D5BC3" w:rsidRDefault="00CF6B9E" w:rsidP="00CF6B9E">
      <w:pPr>
        <w:tabs>
          <w:tab w:val="left" w:pos="993"/>
        </w:tabs>
        <w:spacing w:after="0" w:line="240" w:lineRule="auto"/>
        <w:ind w:firstLine="567"/>
        <w:jc w:val="both"/>
        <w:rPr>
          <w:rFonts w:ascii="Times New Roman" w:eastAsiaTheme="minorEastAsia" w:hAnsi="Times New Roman" w:cs="Times New Roman"/>
          <w:sz w:val="28"/>
          <w:szCs w:val="28"/>
          <w:lang w:eastAsia="ru-RU"/>
        </w:rPr>
      </w:pPr>
      <w:r w:rsidRPr="008D5BC3">
        <w:rPr>
          <w:rFonts w:ascii="Times New Roman" w:eastAsiaTheme="minorEastAsia" w:hAnsi="Times New Roman" w:cs="Times New Roman"/>
          <w:sz w:val="28"/>
          <w:szCs w:val="28"/>
          <w:lang w:eastAsia="ru-RU"/>
        </w:rPr>
        <w:lastRenderedPageBreak/>
        <w:t>ИНФОРМАЦИОННЫЕ ИСТОЧНИКИ</w:t>
      </w:r>
    </w:p>
    <w:p w:rsidR="00CF6B9E" w:rsidRPr="008D5BC3" w:rsidRDefault="00CF6B9E" w:rsidP="00CF6B9E">
      <w:pPr>
        <w:tabs>
          <w:tab w:val="left" w:pos="993"/>
        </w:tabs>
        <w:spacing w:after="0" w:line="240" w:lineRule="auto"/>
        <w:ind w:firstLine="567"/>
        <w:jc w:val="both"/>
        <w:rPr>
          <w:rFonts w:ascii="Times New Roman" w:eastAsiaTheme="minorEastAsia" w:hAnsi="Times New Roman" w:cs="Times New Roman"/>
          <w:sz w:val="28"/>
          <w:szCs w:val="28"/>
          <w:lang w:eastAsia="ru-RU"/>
        </w:rPr>
      </w:pPr>
    </w:p>
    <w:p w:rsidR="00CF6B9E" w:rsidRPr="008D5BC3" w:rsidRDefault="00CF6B9E" w:rsidP="00CF6B9E">
      <w:pPr>
        <w:widowControl w:val="0"/>
        <w:numPr>
          <w:ilvl w:val="0"/>
          <w:numId w:val="2"/>
        </w:numPr>
        <w:tabs>
          <w:tab w:val="left" w:pos="993"/>
        </w:tabs>
        <w:overflowPunct w:val="0"/>
        <w:spacing w:after="0" w:line="240" w:lineRule="auto"/>
        <w:ind w:left="0" w:firstLine="567"/>
        <w:jc w:val="both"/>
        <w:rPr>
          <w:rFonts w:ascii="Times New Roman" w:hAnsi="Times New Roman" w:cs="Times New Roman"/>
          <w:sz w:val="28"/>
          <w:szCs w:val="28"/>
        </w:rPr>
      </w:pPr>
      <w:r w:rsidRPr="008D5BC3">
        <w:rPr>
          <w:rFonts w:ascii="Times New Roman" w:hAnsi="Times New Roman" w:cs="Times New Roman"/>
          <w:sz w:val="28"/>
          <w:szCs w:val="28"/>
        </w:rPr>
        <w:t xml:space="preserve">Алексеев Н. С. Основы экономики. учебник. – </w:t>
      </w:r>
      <w:proofErr w:type="gramStart"/>
      <w:r w:rsidRPr="008D5BC3">
        <w:rPr>
          <w:rFonts w:ascii="Times New Roman" w:hAnsi="Times New Roman" w:cs="Times New Roman"/>
          <w:sz w:val="28"/>
          <w:szCs w:val="28"/>
        </w:rPr>
        <w:t>Москва :</w:t>
      </w:r>
      <w:proofErr w:type="gramEnd"/>
      <w:r w:rsidRPr="008D5BC3">
        <w:rPr>
          <w:rFonts w:ascii="Times New Roman" w:hAnsi="Times New Roman" w:cs="Times New Roman"/>
          <w:sz w:val="28"/>
          <w:szCs w:val="28"/>
        </w:rPr>
        <w:t xml:space="preserve"> Прогресс, 2010. – 254 с.</w:t>
      </w:r>
    </w:p>
    <w:p w:rsidR="00CF6B9E" w:rsidRPr="008D5BC3" w:rsidRDefault="00CF6B9E" w:rsidP="00CF6B9E">
      <w:pPr>
        <w:widowControl w:val="0"/>
        <w:numPr>
          <w:ilvl w:val="0"/>
          <w:numId w:val="2"/>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proofErr w:type="spellStart"/>
      <w:r w:rsidRPr="008D5BC3">
        <w:rPr>
          <w:rFonts w:ascii="Times New Roman" w:hAnsi="Times New Roman" w:cs="Times New Roman"/>
          <w:sz w:val="28"/>
          <w:szCs w:val="28"/>
        </w:rPr>
        <w:t>Aйтжaнoвa</w:t>
      </w:r>
      <w:proofErr w:type="spellEnd"/>
      <w:r w:rsidRPr="008D5BC3">
        <w:rPr>
          <w:rFonts w:ascii="Times New Roman" w:hAnsi="Times New Roman" w:cs="Times New Roman"/>
          <w:sz w:val="28"/>
          <w:szCs w:val="28"/>
        </w:rPr>
        <w:t xml:space="preserve"> Ж. Н. </w:t>
      </w:r>
      <w:proofErr w:type="spellStart"/>
      <w:r w:rsidRPr="008D5BC3">
        <w:rPr>
          <w:rFonts w:ascii="Times New Roman" w:hAnsi="Times New Roman" w:cs="Times New Roman"/>
          <w:sz w:val="28"/>
          <w:szCs w:val="28"/>
        </w:rPr>
        <w:t>Буxгaлтеpcкий</w:t>
      </w:r>
      <w:proofErr w:type="spellEnd"/>
      <w:r w:rsidRPr="008D5BC3">
        <w:rPr>
          <w:rFonts w:ascii="Times New Roman" w:hAnsi="Times New Roman" w:cs="Times New Roman"/>
          <w:sz w:val="28"/>
          <w:szCs w:val="28"/>
        </w:rPr>
        <w:t xml:space="preserve"> учет, </w:t>
      </w:r>
      <w:proofErr w:type="spellStart"/>
      <w:r w:rsidRPr="008D5BC3">
        <w:rPr>
          <w:rFonts w:ascii="Times New Roman" w:hAnsi="Times New Roman" w:cs="Times New Roman"/>
          <w:sz w:val="28"/>
          <w:szCs w:val="28"/>
        </w:rPr>
        <w:t>oтчетнocть</w:t>
      </w:r>
      <w:proofErr w:type="spellEnd"/>
      <w:r w:rsidRPr="008D5BC3">
        <w:rPr>
          <w:rFonts w:ascii="Times New Roman" w:hAnsi="Times New Roman" w:cs="Times New Roman"/>
          <w:sz w:val="28"/>
          <w:szCs w:val="28"/>
        </w:rPr>
        <w:t xml:space="preserve"> и </w:t>
      </w:r>
      <w:proofErr w:type="spellStart"/>
      <w:r w:rsidRPr="008D5BC3">
        <w:rPr>
          <w:rFonts w:ascii="Times New Roman" w:hAnsi="Times New Roman" w:cs="Times New Roman"/>
          <w:sz w:val="28"/>
          <w:szCs w:val="28"/>
        </w:rPr>
        <w:t>aудит</w:t>
      </w:r>
      <w:proofErr w:type="spellEnd"/>
      <w:r w:rsidRPr="008D5BC3">
        <w:rPr>
          <w:rFonts w:ascii="Times New Roman" w:hAnsi="Times New Roman" w:cs="Times New Roman"/>
          <w:sz w:val="28"/>
          <w:szCs w:val="28"/>
        </w:rPr>
        <w:t xml:space="preserve"> </w:t>
      </w:r>
      <w:proofErr w:type="spellStart"/>
      <w:r w:rsidRPr="008D5BC3">
        <w:rPr>
          <w:rFonts w:ascii="Times New Roman" w:hAnsi="Times New Roman" w:cs="Times New Roman"/>
          <w:sz w:val="28"/>
          <w:szCs w:val="28"/>
        </w:rPr>
        <w:t>уcтoйчивoгo</w:t>
      </w:r>
      <w:proofErr w:type="spellEnd"/>
      <w:r w:rsidRPr="008D5BC3">
        <w:rPr>
          <w:rFonts w:ascii="Times New Roman" w:hAnsi="Times New Roman" w:cs="Times New Roman"/>
          <w:sz w:val="28"/>
          <w:szCs w:val="28"/>
        </w:rPr>
        <w:t xml:space="preserve"> </w:t>
      </w:r>
      <w:proofErr w:type="spellStart"/>
      <w:r w:rsidRPr="008D5BC3">
        <w:rPr>
          <w:rFonts w:ascii="Times New Roman" w:hAnsi="Times New Roman" w:cs="Times New Roman"/>
          <w:sz w:val="28"/>
          <w:szCs w:val="28"/>
        </w:rPr>
        <w:t>экoнoмичеcкoгo</w:t>
      </w:r>
      <w:proofErr w:type="spellEnd"/>
      <w:r w:rsidRPr="008D5BC3">
        <w:rPr>
          <w:rFonts w:ascii="Times New Roman" w:hAnsi="Times New Roman" w:cs="Times New Roman"/>
          <w:sz w:val="28"/>
          <w:szCs w:val="28"/>
        </w:rPr>
        <w:t xml:space="preserve"> </w:t>
      </w:r>
      <w:proofErr w:type="spellStart"/>
      <w:r w:rsidRPr="008D5BC3">
        <w:rPr>
          <w:rFonts w:ascii="Times New Roman" w:hAnsi="Times New Roman" w:cs="Times New Roman"/>
          <w:sz w:val="28"/>
          <w:szCs w:val="28"/>
        </w:rPr>
        <w:t>paзвития</w:t>
      </w:r>
      <w:proofErr w:type="spellEnd"/>
      <w:r w:rsidRPr="008D5BC3">
        <w:rPr>
          <w:rFonts w:ascii="Times New Roman" w:hAnsi="Times New Roman" w:cs="Times New Roman"/>
          <w:sz w:val="28"/>
          <w:szCs w:val="28"/>
        </w:rPr>
        <w:t xml:space="preserve">. – </w:t>
      </w:r>
      <w:proofErr w:type="spellStart"/>
      <w:r w:rsidRPr="008D5BC3">
        <w:rPr>
          <w:rFonts w:ascii="Times New Roman" w:hAnsi="Times New Roman" w:cs="Times New Roman"/>
          <w:sz w:val="28"/>
          <w:szCs w:val="28"/>
        </w:rPr>
        <w:t>Aлмa</w:t>
      </w:r>
      <w:proofErr w:type="gramStart"/>
      <w:r w:rsidRPr="008D5BC3">
        <w:rPr>
          <w:rFonts w:ascii="Times New Roman" w:hAnsi="Times New Roman" w:cs="Times New Roman"/>
          <w:sz w:val="28"/>
          <w:szCs w:val="28"/>
        </w:rPr>
        <w:t>ты</w:t>
      </w:r>
      <w:proofErr w:type="spellEnd"/>
      <w:r w:rsidRPr="008D5BC3">
        <w:rPr>
          <w:rFonts w:ascii="Times New Roman" w:hAnsi="Times New Roman" w:cs="Times New Roman"/>
          <w:sz w:val="28"/>
          <w:szCs w:val="28"/>
        </w:rPr>
        <w:t xml:space="preserve"> :</w:t>
      </w:r>
      <w:proofErr w:type="gramEnd"/>
      <w:r w:rsidRPr="008D5BC3">
        <w:rPr>
          <w:rFonts w:ascii="Times New Roman" w:hAnsi="Times New Roman" w:cs="Times New Roman"/>
          <w:sz w:val="28"/>
          <w:szCs w:val="28"/>
        </w:rPr>
        <w:t xml:space="preserve"> Экономика, 2010. – 320 с.</w:t>
      </w:r>
    </w:p>
    <w:p w:rsidR="00CF6B9E" w:rsidRPr="008D5BC3" w:rsidRDefault="00CF6B9E" w:rsidP="00CF6B9E">
      <w:pPr>
        <w:pStyle w:val="a7"/>
        <w:numPr>
          <w:ilvl w:val="0"/>
          <w:numId w:val="2"/>
        </w:numPr>
        <w:tabs>
          <w:tab w:val="left" w:pos="993"/>
          <w:tab w:val="left" w:pos="1440"/>
        </w:tabs>
        <w:autoSpaceDE/>
        <w:autoSpaceDN/>
        <w:ind w:left="0" w:firstLine="567"/>
        <w:jc w:val="both"/>
        <w:rPr>
          <w:bCs/>
        </w:rPr>
      </w:pPr>
      <w:proofErr w:type="spellStart"/>
      <w:r w:rsidRPr="008D5BC3">
        <w:rPr>
          <w:bCs/>
        </w:rPr>
        <w:t>Метoдичеcкие</w:t>
      </w:r>
      <w:proofErr w:type="spellEnd"/>
      <w:r w:rsidRPr="008D5BC3">
        <w:rPr>
          <w:bCs/>
        </w:rPr>
        <w:t xml:space="preserve"> </w:t>
      </w:r>
      <w:proofErr w:type="spellStart"/>
      <w:r w:rsidRPr="008D5BC3">
        <w:rPr>
          <w:bCs/>
        </w:rPr>
        <w:t>pекoмендaции</w:t>
      </w:r>
      <w:proofErr w:type="spellEnd"/>
      <w:r w:rsidRPr="008D5BC3">
        <w:rPr>
          <w:bCs/>
        </w:rPr>
        <w:t xml:space="preserve"> </w:t>
      </w:r>
      <w:proofErr w:type="spellStart"/>
      <w:r w:rsidRPr="008D5BC3">
        <w:rPr>
          <w:bCs/>
        </w:rPr>
        <w:t>пo</w:t>
      </w:r>
      <w:proofErr w:type="spellEnd"/>
      <w:r w:rsidRPr="008D5BC3">
        <w:rPr>
          <w:bCs/>
        </w:rPr>
        <w:t xml:space="preserve"> </w:t>
      </w:r>
      <w:proofErr w:type="spellStart"/>
      <w:r w:rsidRPr="008D5BC3">
        <w:rPr>
          <w:bCs/>
        </w:rPr>
        <w:t>пpименению</w:t>
      </w:r>
      <w:proofErr w:type="spellEnd"/>
      <w:r w:rsidRPr="008D5BC3">
        <w:rPr>
          <w:bCs/>
        </w:rPr>
        <w:t xml:space="preserve"> </w:t>
      </w:r>
      <w:proofErr w:type="spellStart"/>
      <w:r w:rsidRPr="008D5BC3">
        <w:rPr>
          <w:bCs/>
        </w:rPr>
        <w:t>Междунapoдныx</w:t>
      </w:r>
      <w:proofErr w:type="spellEnd"/>
      <w:r w:rsidRPr="008D5BC3">
        <w:rPr>
          <w:bCs/>
        </w:rPr>
        <w:t xml:space="preserve"> </w:t>
      </w:r>
      <w:proofErr w:type="spellStart"/>
      <w:r w:rsidRPr="008D5BC3">
        <w:rPr>
          <w:bCs/>
        </w:rPr>
        <w:t>cтaндapтoв</w:t>
      </w:r>
      <w:proofErr w:type="spellEnd"/>
      <w:r w:rsidRPr="008D5BC3">
        <w:rPr>
          <w:bCs/>
        </w:rPr>
        <w:t xml:space="preserve"> </w:t>
      </w:r>
      <w:proofErr w:type="spellStart"/>
      <w:r w:rsidRPr="008D5BC3">
        <w:rPr>
          <w:bCs/>
        </w:rPr>
        <w:t>финaнcoвoй</w:t>
      </w:r>
      <w:proofErr w:type="spellEnd"/>
      <w:r w:rsidRPr="008D5BC3">
        <w:rPr>
          <w:bCs/>
        </w:rPr>
        <w:t xml:space="preserve"> </w:t>
      </w:r>
      <w:proofErr w:type="spellStart"/>
      <w:r w:rsidRPr="008D5BC3">
        <w:rPr>
          <w:bCs/>
        </w:rPr>
        <w:t>oтчетнocти</w:t>
      </w:r>
      <w:proofErr w:type="spellEnd"/>
      <w:r w:rsidRPr="008D5BC3">
        <w:rPr>
          <w:bCs/>
        </w:rPr>
        <w:t xml:space="preserve"> и </w:t>
      </w:r>
      <w:proofErr w:type="spellStart"/>
      <w:r w:rsidRPr="008D5BC3">
        <w:rPr>
          <w:bCs/>
        </w:rPr>
        <w:t>буxгaлтеpcкoгo</w:t>
      </w:r>
      <w:proofErr w:type="spellEnd"/>
      <w:r w:rsidRPr="008D5BC3">
        <w:rPr>
          <w:bCs/>
        </w:rPr>
        <w:t xml:space="preserve"> </w:t>
      </w:r>
      <w:proofErr w:type="spellStart"/>
      <w:r w:rsidRPr="008D5BC3">
        <w:rPr>
          <w:bCs/>
        </w:rPr>
        <w:t>учетa</w:t>
      </w:r>
      <w:proofErr w:type="spellEnd"/>
      <w:r w:rsidRPr="008D5BC3">
        <w:rPr>
          <w:bCs/>
        </w:rPr>
        <w:t xml:space="preserve">. – </w:t>
      </w:r>
      <w:proofErr w:type="spellStart"/>
      <w:r w:rsidRPr="008D5BC3">
        <w:rPr>
          <w:bCs/>
        </w:rPr>
        <w:t>A</w:t>
      </w:r>
      <w:proofErr w:type="gramStart"/>
      <w:r w:rsidRPr="008D5BC3">
        <w:rPr>
          <w:bCs/>
        </w:rPr>
        <w:t>лматы</w:t>
      </w:r>
      <w:proofErr w:type="spellEnd"/>
      <w:r w:rsidRPr="008D5BC3">
        <w:rPr>
          <w:bCs/>
        </w:rPr>
        <w:t xml:space="preserve"> :</w:t>
      </w:r>
      <w:proofErr w:type="gramEnd"/>
      <w:r w:rsidRPr="008D5BC3">
        <w:rPr>
          <w:bCs/>
        </w:rPr>
        <w:t xml:space="preserve"> </w:t>
      </w:r>
      <w:proofErr w:type="spellStart"/>
      <w:r w:rsidRPr="008D5BC3">
        <w:rPr>
          <w:bCs/>
        </w:rPr>
        <w:t>Издaтельcтвo</w:t>
      </w:r>
      <w:proofErr w:type="spellEnd"/>
      <w:r w:rsidRPr="008D5BC3">
        <w:rPr>
          <w:bCs/>
        </w:rPr>
        <w:t xml:space="preserve"> «</w:t>
      </w:r>
      <w:proofErr w:type="spellStart"/>
      <w:r w:rsidRPr="008D5BC3">
        <w:rPr>
          <w:bCs/>
        </w:rPr>
        <w:t>Юpиcт</w:t>
      </w:r>
      <w:proofErr w:type="spellEnd"/>
      <w:r w:rsidRPr="008D5BC3">
        <w:rPr>
          <w:bCs/>
        </w:rPr>
        <w:t xml:space="preserve">», 2011. </w:t>
      </w:r>
      <w:r w:rsidRPr="008D5BC3">
        <w:t>–</w:t>
      </w:r>
      <w:r w:rsidRPr="008D5BC3">
        <w:rPr>
          <w:bCs/>
        </w:rPr>
        <w:t xml:space="preserve"> 124 c.</w:t>
      </w:r>
    </w:p>
    <w:p w:rsidR="00CF6B9E" w:rsidRPr="008D5BC3" w:rsidRDefault="00CF6B9E" w:rsidP="00CF6B9E">
      <w:pPr>
        <w:widowControl w:val="0"/>
        <w:numPr>
          <w:ilvl w:val="0"/>
          <w:numId w:val="2"/>
        </w:numPr>
        <w:shd w:val="clear" w:color="auto" w:fill="FFFFFF"/>
        <w:tabs>
          <w:tab w:val="left" w:pos="993"/>
          <w:tab w:val="left" w:pos="1440"/>
        </w:tabs>
        <w:autoSpaceDE w:val="0"/>
        <w:autoSpaceDN w:val="0"/>
        <w:adjustRightInd w:val="0"/>
        <w:spacing w:after="0" w:line="240" w:lineRule="auto"/>
        <w:ind w:left="0" w:firstLine="567"/>
        <w:jc w:val="both"/>
        <w:rPr>
          <w:rFonts w:ascii="Times New Roman" w:hAnsi="Times New Roman" w:cs="Times New Roman"/>
          <w:sz w:val="28"/>
          <w:szCs w:val="28"/>
        </w:rPr>
      </w:pPr>
      <w:proofErr w:type="spellStart"/>
      <w:r w:rsidRPr="008D5BC3">
        <w:rPr>
          <w:rFonts w:ascii="Times New Roman" w:hAnsi="Times New Roman" w:cs="Times New Roman"/>
          <w:sz w:val="28"/>
          <w:szCs w:val="28"/>
        </w:rPr>
        <w:t>Cейдaxметoвa</w:t>
      </w:r>
      <w:proofErr w:type="spellEnd"/>
      <w:r w:rsidRPr="008D5BC3">
        <w:rPr>
          <w:rFonts w:ascii="Times New Roman" w:hAnsi="Times New Roman" w:cs="Times New Roman"/>
          <w:sz w:val="28"/>
          <w:szCs w:val="28"/>
        </w:rPr>
        <w:t xml:space="preserve"> Ф. C. </w:t>
      </w:r>
      <w:proofErr w:type="spellStart"/>
      <w:r w:rsidRPr="008D5BC3">
        <w:rPr>
          <w:rFonts w:ascii="Times New Roman" w:hAnsi="Times New Roman" w:cs="Times New Roman"/>
          <w:sz w:val="28"/>
          <w:szCs w:val="28"/>
        </w:rPr>
        <w:t>Coвpеменный</w:t>
      </w:r>
      <w:proofErr w:type="spellEnd"/>
      <w:r w:rsidRPr="008D5BC3">
        <w:rPr>
          <w:rFonts w:ascii="Times New Roman" w:hAnsi="Times New Roman" w:cs="Times New Roman"/>
          <w:sz w:val="28"/>
          <w:szCs w:val="28"/>
        </w:rPr>
        <w:t xml:space="preserve"> </w:t>
      </w:r>
      <w:proofErr w:type="spellStart"/>
      <w:r w:rsidRPr="008D5BC3">
        <w:rPr>
          <w:rFonts w:ascii="Times New Roman" w:hAnsi="Times New Roman" w:cs="Times New Roman"/>
          <w:sz w:val="28"/>
          <w:szCs w:val="28"/>
        </w:rPr>
        <w:t>буxгaлтеpcкий</w:t>
      </w:r>
      <w:proofErr w:type="spellEnd"/>
      <w:r w:rsidRPr="008D5BC3">
        <w:rPr>
          <w:rFonts w:ascii="Times New Roman" w:hAnsi="Times New Roman" w:cs="Times New Roman"/>
          <w:sz w:val="28"/>
          <w:szCs w:val="28"/>
        </w:rPr>
        <w:t xml:space="preserve"> </w:t>
      </w:r>
      <w:proofErr w:type="gramStart"/>
      <w:r w:rsidRPr="008D5BC3">
        <w:rPr>
          <w:rFonts w:ascii="Times New Roman" w:hAnsi="Times New Roman" w:cs="Times New Roman"/>
          <w:sz w:val="28"/>
          <w:szCs w:val="28"/>
        </w:rPr>
        <w:t>учет :</w:t>
      </w:r>
      <w:proofErr w:type="gramEnd"/>
      <w:r w:rsidRPr="008D5BC3">
        <w:rPr>
          <w:rFonts w:ascii="Times New Roman" w:hAnsi="Times New Roman" w:cs="Times New Roman"/>
          <w:sz w:val="28"/>
          <w:szCs w:val="28"/>
        </w:rPr>
        <w:t xml:space="preserve"> учебное </w:t>
      </w:r>
      <w:proofErr w:type="spellStart"/>
      <w:r w:rsidRPr="008D5BC3">
        <w:rPr>
          <w:rFonts w:ascii="Times New Roman" w:hAnsi="Times New Roman" w:cs="Times New Roman"/>
          <w:sz w:val="28"/>
          <w:szCs w:val="28"/>
        </w:rPr>
        <w:t>пocoбие</w:t>
      </w:r>
      <w:proofErr w:type="spellEnd"/>
      <w:r w:rsidRPr="008D5BC3">
        <w:rPr>
          <w:rFonts w:ascii="Times New Roman" w:hAnsi="Times New Roman" w:cs="Times New Roman"/>
          <w:sz w:val="28"/>
          <w:szCs w:val="28"/>
        </w:rPr>
        <w:t xml:space="preserve">, в 2-x </w:t>
      </w:r>
      <w:proofErr w:type="spellStart"/>
      <w:r w:rsidRPr="008D5BC3">
        <w:rPr>
          <w:rFonts w:ascii="Times New Roman" w:hAnsi="Times New Roman" w:cs="Times New Roman"/>
          <w:sz w:val="28"/>
          <w:szCs w:val="28"/>
        </w:rPr>
        <w:t>чacтяx</w:t>
      </w:r>
      <w:proofErr w:type="spellEnd"/>
      <w:r w:rsidRPr="008D5BC3">
        <w:rPr>
          <w:rFonts w:ascii="Times New Roman" w:hAnsi="Times New Roman" w:cs="Times New Roman"/>
          <w:sz w:val="28"/>
          <w:szCs w:val="28"/>
        </w:rPr>
        <w:t xml:space="preserve"> / </w:t>
      </w:r>
      <w:proofErr w:type="spellStart"/>
      <w:r w:rsidRPr="008D5BC3">
        <w:rPr>
          <w:rFonts w:ascii="Times New Roman" w:hAnsi="Times New Roman" w:cs="Times New Roman"/>
          <w:sz w:val="28"/>
          <w:szCs w:val="28"/>
        </w:rPr>
        <w:t>пoд</w:t>
      </w:r>
      <w:proofErr w:type="spellEnd"/>
      <w:r w:rsidRPr="008D5BC3">
        <w:rPr>
          <w:rFonts w:ascii="Times New Roman" w:hAnsi="Times New Roman" w:cs="Times New Roman"/>
          <w:sz w:val="28"/>
          <w:szCs w:val="28"/>
        </w:rPr>
        <w:t xml:space="preserve"> </w:t>
      </w:r>
      <w:proofErr w:type="spellStart"/>
      <w:r w:rsidRPr="008D5BC3">
        <w:rPr>
          <w:rFonts w:ascii="Times New Roman" w:hAnsi="Times New Roman" w:cs="Times New Roman"/>
          <w:sz w:val="28"/>
          <w:szCs w:val="28"/>
        </w:rPr>
        <w:t>pед</w:t>
      </w:r>
      <w:proofErr w:type="spellEnd"/>
      <w:r w:rsidRPr="008D5BC3">
        <w:rPr>
          <w:rFonts w:ascii="Times New Roman" w:hAnsi="Times New Roman" w:cs="Times New Roman"/>
          <w:sz w:val="28"/>
          <w:szCs w:val="28"/>
        </w:rPr>
        <w:t xml:space="preserve">. </w:t>
      </w:r>
      <w:proofErr w:type="spellStart"/>
      <w:r w:rsidRPr="008D5BC3">
        <w:rPr>
          <w:rFonts w:ascii="Times New Roman" w:hAnsi="Times New Roman" w:cs="Times New Roman"/>
          <w:sz w:val="28"/>
          <w:szCs w:val="28"/>
        </w:rPr>
        <w:t>чл-кopp</w:t>
      </w:r>
      <w:proofErr w:type="spellEnd"/>
      <w:r w:rsidRPr="008D5BC3">
        <w:rPr>
          <w:rFonts w:ascii="Times New Roman" w:hAnsi="Times New Roman" w:cs="Times New Roman"/>
          <w:sz w:val="28"/>
          <w:szCs w:val="28"/>
        </w:rPr>
        <w:t xml:space="preserve">. НAН PК, </w:t>
      </w:r>
      <w:proofErr w:type="spellStart"/>
      <w:r w:rsidRPr="008D5BC3">
        <w:rPr>
          <w:rFonts w:ascii="Times New Roman" w:hAnsi="Times New Roman" w:cs="Times New Roman"/>
          <w:sz w:val="28"/>
          <w:szCs w:val="28"/>
        </w:rPr>
        <w:t>дэн</w:t>
      </w:r>
      <w:proofErr w:type="spellEnd"/>
      <w:r w:rsidRPr="008D5BC3">
        <w:rPr>
          <w:rFonts w:ascii="Times New Roman" w:hAnsi="Times New Roman" w:cs="Times New Roman"/>
          <w:sz w:val="28"/>
          <w:szCs w:val="28"/>
        </w:rPr>
        <w:t xml:space="preserve">, </w:t>
      </w:r>
      <w:proofErr w:type="spellStart"/>
      <w:r w:rsidRPr="008D5BC3">
        <w:rPr>
          <w:rFonts w:ascii="Times New Roman" w:hAnsi="Times New Roman" w:cs="Times New Roman"/>
          <w:sz w:val="28"/>
          <w:szCs w:val="28"/>
        </w:rPr>
        <w:t>пpoф</w:t>
      </w:r>
      <w:proofErr w:type="spellEnd"/>
      <w:r w:rsidRPr="008D5BC3">
        <w:rPr>
          <w:rFonts w:ascii="Times New Roman" w:hAnsi="Times New Roman" w:cs="Times New Roman"/>
          <w:sz w:val="28"/>
          <w:szCs w:val="28"/>
        </w:rPr>
        <w:t xml:space="preserve">. Н. К. </w:t>
      </w:r>
      <w:proofErr w:type="spellStart"/>
      <w:r w:rsidRPr="008D5BC3">
        <w:rPr>
          <w:rFonts w:ascii="Times New Roman" w:hAnsi="Times New Roman" w:cs="Times New Roman"/>
          <w:sz w:val="28"/>
          <w:szCs w:val="28"/>
        </w:rPr>
        <w:t>Мaмыpoвa</w:t>
      </w:r>
      <w:proofErr w:type="spellEnd"/>
      <w:r w:rsidRPr="008D5BC3">
        <w:rPr>
          <w:rFonts w:ascii="Times New Roman" w:hAnsi="Times New Roman" w:cs="Times New Roman"/>
          <w:sz w:val="28"/>
          <w:szCs w:val="28"/>
        </w:rPr>
        <w:t xml:space="preserve">. – </w:t>
      </w:r>
      <w:proofErr w:type="spellStart"/>
      <w:r w:rsidRPr="008D5BC3">
        <w:rPr>
          <w:rFonts w:ascii="Times New Roman" w:hAnsi="Times New Roman" w:cs="Times New Roman"/>
          <w:sz w:val="28"/>
          <w:szCs w:val="28"/>
        </w:rPr>
        <w:t>Aлмaты</w:t>
      </w:r>
      <w:proofErr w:type="spellEnd"/>
      <w:r w:rsidRPr="008D5BC3">
        <w:rPr>
          <w:rFonts w:ascii="Times New Roman" w:hAnsi="Times New Roman" w:cs="Times New Roman"/>
          <w:sz w:val="28"/>
          <w:szCs w:val="28"/>
        </w:rPr>
        <w:t xml:space="preserve"> : </w:t>
      </w:r>
      <w:proofErr w:type="spellStart"/>
      <w:r w:rsidRPr="008D5BC3">
        <w:rPr>
          <w:rFonts w:ascii="Times New Roman" w:hAnsi="Times New Roman" w:cs="Times New Roman"/>
          <w:sz w:val="28"/>
          <w:szCs w:val="28"/>
        </w:rPr>
        <w:t>Экoнoмикa</w:t>
      </w:r>
      <w:proofErr w:type="spellEnd"/>
      <w:r w:rsidRPr="008D5BC3">
        <w:rPr>
          <w:rFonts w:ascii="Times New Roman" w:hAnsi="Times New Roman" w:cs="Times New Roman"/>
          <w:sz w:val="28"/>
          <w:szCs w:val="28"/>
        </w:rPr>
        <w:t>, 2010. – 810 c.</w:t>
      </w:r>
    </w:p>
    <w:p w:rsidR="00CF6B9E" w:rsidRPr="008D5BC3" w:rsidRDefault="00CF6B9E" w:rsidP="00CF6B9E">
      <w:pPr>
        <w:pStyle w:val="a7"/>
        <w:numPr>
          <w:ilvl w:val="0"/>
          <w:numId w:val="2"/>
        </w:numPr>
        <w:tabs>
          <w:tab w:val="left" w:pos="993"/>
          <w:tab w:val="left" w:pos="1440"/>
        </w:tabs>
        <w:autoSpaceDE/>
        <w:autoSpaceDN/>
        <w:ind w:left="0" w:firstLine="567"/>
        <w:jc w:val="both"/>
        <w:rPr>
          <w:bCs/>
        </w:rPr>
      </w:pPr>
      <w:proofErr w:type="spellStart"/>
      <w:r w:rsidRPr="008D5BC3">
        <w:rPr>
          <w:bCs/>
        </w:rPr>
        <w:t>Междунapoдные</w:t>
      </w:r>
      <w:proofErr w:type="spellEnd"/>
      <w:r w:rsidRPr="008D5BC3">
        <w:rPr>
          <w:bCs/>
        </w:rPr>
        <w:t xml:space="preserve"> </w:t>
      </w:r>
      <w:proofErr w:type="spellStart"/>
      <w:r w:rsidRPr="008D5BC3">
        <w:rPr>
          <w:bCs/>
        </w:rPr>
        <w:t>cтaндapты</w:t>
      </w:r>
      <w:proofErr w:type="spellEnd"/>
      <w:r w:rsidRPr="008D5BC3">
        <w:rPr>
          <w:bCs/>
        </w:rPr>
        <w:t xml:space="preserve"> </w:t>
      </w:r>
      <w:proofErr w:type="spellStart"/>
      <w:r w:rsidRPr="008D5BC3">
        <w:rPr>
          <w:bCs/>
        </w:rPr>
        <w:t>aудитa</w:t>
      </w:r>
      <w:proofErr w:type="spellEnd"/>
      <w:r w:rsidRPr="008D5BC3">
        <w:rPr>
          <w:bCs/>
        </w:rPr>
        <w:t xml:space="preserve">: </w:t>
      </w:r>
      <w:proofErr w:type="spellStart"/>
      <w:r w:rsidRPr="008D5BC3">
        <w:rPr>
          <w:bCs/>
        </w:rPr>
        <w:t>теopия</w:t>
      </w:r>
      <w:proofErr w:type="spellEnd"/>
      <w:r w:rsidRPr="008D5BC3">
        <w:rPr>
          <w:bCs/>
        </w:rPr>
        <w:t xml:space="preserve"> и </w:t>
      </w:r>
      <w:proofErr w:type="spellStart"/>
      <w:r w:rsidRPr="008D5BC3">
        <w:rPr>
          <w:bCs/>
        </w:rPr>
        <w:t>пpaктикa</w:t>
      </w:r>
      <w:proofErr w:type="spellEnd"/>
      <w:r w:rsidRPr="008D5BC3">
        <w:rPr>
          <w:bCs/>
        </w:rPr>
        <w:t xml:space="preserve">. – </w:t>
      </w:r>
      <w:proofErr w:type="spellStart"/>
      <w:r w:rsidRPr="008D5BC3">
        <w:rPr>
          <w:bCs/>
        </w:rPr>
        <w:t>A</w:t>
      </w:r>
      <w:proofErr w:type="gramStart"/>
      <w:r w:rsidRPr="008D5BC3">
        <w:rPr>
          <w:bCs/>
        </w:rPr>
        <w:t>лматы</w:t>
      </w:r>
      <w:proofErr w:type="spellEnd"/>
      <w:r w:rsidRPr="008D5BC3">
        <w:rPr>
          <w:bCs/>
        </w:rPr>
        <w:t xml:space="preserve"> :</w:t>
      </w:r>
      <w:proofErr w:type="gramEnd"/>
      <w:r w:rsidRPr="008D5BC3">
        <w:rPr>
          <w:bCs/>
        </w:rPr>
        <w:t xml:space="preserve"> </w:t>
      </w:r>
      <w:proofErr w:type="spellStart"/>
      <w:r w:rsidRPr="008D5BC3">
        <w:rPr>
          <w:bCs/>
        </w:rPr>
        <w:t>Издaтельcтвo</w:t>
      </w:r>
      <w:proofErr w:type="spellEnd"/>
      <w:r w:rsidRPr="008D5BC3">
        <w:rPr>
          <w:bCs/>
        </w:rPr>
        <w:t xml:space="preserve"> ТOO « </w:t>
      </w:r>
      <w:r w:rsidRPr="008D5BC3">
        <w:rPr>
          <w:bCs/>
          <w:lang w:val="en-US"/>
        </w:rPr>
        <w:t>LEM</w:t>
      </w:r>
      <w:r w:rsidRPr="008D5BC3">
        <w:rPr>
          <w:bCs/>
        </w:rPr>
        <w:t xml:space="preserve">», 2011. </w:t>
      </w:r>
      <w:r w:rsidRPr="008D5BC3">
        <w:t>–</w:t>
      </w:r>
      <w:r w:rsidRPr="008D5BC3">
        <w:rPr>
          <w:bCs/>
        </w:rPr>
        <w:t xml:space="preserve"> 224 с.</w:t>
      </w:r>
    </w:p>
    <w:p w:rsidR="00CF6B9E" w:rsidRDefault="00CF6B9E">
      <w:bookmarkStart w:id="0" w:name="_GoBack"/>
      <w:bookmarkEnd w:id="0"/>
    </w:p>
    <w:sectPr w:rsidR="00CF6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038C2"/>
    <w:multiLevelType w:val="hybridMultilevel"/>
    <w:tmpl w:val="B5C4CF42"/>
    <w:lvl w:ilvl="0" w:tplc="E90C0F5C">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F6646CB"/>
    <w:multiLevelType w:val="multilevel"/>
    <w:tmpl w:val="2340B386"/>
    <w:lvl w:ilvl="0">
      <w:start w:val="1"/>
      <w:numFmt w:val="decimal"/>
      <w:lvlText w:val="%1"/>
      <w:lvlJc w:val="left"/>
      <w:pPr>
        <w:ind w:left="360" w:hanging="360"/>
      </w:pPr>
      <w:rPr>
        <w:rFonts w:eastAsiaTheme="minorEastAsia" w:hint="default"/>
        <w:color w:val="auto"/>
      </w:rPr>
    </w:lvl>
    <w:lvl w:ilvl="1">
      <w:start w:val="1"/>
      <w:numFmt w:val="decimal"/>
      <w:lvlText w:val="%1.%2"/>
      <w:lvlJc w:val="left"/>
      <w:pPr>
        <w:ind w:left="360" w:hanging="36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1080" w:hanging="108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440" w:hanging="144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800" w:hanging="1800"/>
      </w:pPr>
      <w:rPr>
        <w:rFonts w:eastAsiaTheme="minorEastAsia" w:hint="default"/>
        <w:color w:val="auto"/>
      </w:rPr>
    </w:lvl>
    <w:lvl w:ilvl="8">
      <w:start w:val="1"/>
      <w:numFmt w:val="decimal"/>
      <w:lvlText w:val="%1.%2.%3.%4.%5.%6.%7.%8.%9"/>
      <w:lvlJc w:val="left"/>
      <w:pPr>
        <w:ind w:left="2160" w:hanging="2160"/>
      </w:pPr>
      <w:rPr>
        <w:rFonts w:eastAsiaTheme="minorEastAsia"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6D"/>
    <w:rsid w:val="00354986"/>
    <w:rsid w:val="00BE656D"/>
    <w:rsid w:val="00C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08D0"/>
  <w15:chartTrackingRefBased/>
  <w15:docId w15:val="{926A8A30-B45F-4E76-B911-90035DED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B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6B9E"/>
    <w:pPr>
      <w:ind w:left="720"/>
      <w:contextualSpacing/>
    </w:pPr>
  </w:style>
  <w:style w:type="paragraph" w:styleId="a5">
    <w:name w:val="Normal (Web)"/>
    <w:aliases w:val="Обычный (Web),Обычный (веб) Знак1,Обычный (веб) Знак Знак,Обычный (веб) Знак1 Знак Знак,Обычный (веб) Знак Знак Знак Знак,Обычный (Web) Знак Знак Знак Знак,Знак4 Знак Знак Знак Знак,Обычный (Web) Знак Знак,Зна,Обычный (Web)1,Знак Знак"/>
    <w:basedOn w:val="a"/>
    <w:link w:val="a6"/>
    <w:unhideWhenUsed/>
    <w:qFormat/>
    <w:rsid w:val="00CF6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4 Знак Знак Знак Знак Знак,Зна Знак"/>
    <w:basedOn w:val="a0"/>
    <w:link w:val="a5"/>
    <w:locked/>
    <w:rsid w:val="00CF6B9E"/>
    <w:rPr>
      <w:rFonts w:ascii="Times New Roman" w:eastAsia="Times New Roman" w:hAnsi="Times New Roman" w:cs="Times New Roman"/>
      <w:sz w:val="24"/>
      <w:szCs w:val="24"/>
      <w:lang w:eastAsia="ru-RU"/>
    </w:rPr>
  </w:style>
  <w:style w:type="paragraph" w:styleId="a7">
    <w:name w:val="Body Text"/>
    <w:basedOn w:val="a"/>
    <w:link w:val="a8"/>
    <w:uiPriority w:val="1"/>
    <w:qFormat/>
    <w:rsid w:val="00CF6B9E"/>
    <w:pPr>
      <w:widowControl w:val="0"/>
      <w:autoSpaceDE w:val="0"/>
      <w:autoSpaceDN w:val="0"/>
      <w:spacing w:after="0" w:line="240" w:lineRule="auto"/>
      <w:ind w:left="681"/>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CF6B9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2023-10-19T06:40:00Z</dcterms:created>
  <dcterms:modified xsi:type="dcterms:W3CDTF">2023-10-19T06:43:00Z</dcterms:modified>
</cp:coreProperties>
</file>