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525" w:rsidRDefault="00EF6525" w:rsidP="00EF6525">
      <w:pPr>
        <w:pStyle w:val="a3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Др_</w:t>
      </w:r>
      <w:r w:rsidRPr="004150B1">
        <w:rPr>
          <w:b/>
          <w:sz w:val="28"/>
          <w:szCs w:val="28"/>
        </w:rPr>
        <w:t>Управление конфликтами в современной организации</w:t>
      </w:r>
    </w:p>
    <w:p w:rsidR="00EF6525" w:rsidRPr="00D51B4D" w:rsidRDefault="00EF6525" w:rsidP="00EF6525">
      <w:pPr>
        <w:pStyle w:val="a3"/>
        <w:rPr>
          <w:b/>
          <w:sz w:val="28"/>
          <w:szCs w:val="28"/>
        </w:rPr>
      </w:pPr>
      <w:r w:rsidRPr="00D51B4D">
        <w:rPr>
          <w:b/>
          <w:sz w:val="28"/>
          <w:szCs w:val="28"/>
        </w:rPr>
        <w:t xml:space="preserve"> </w:t>
      </w:r>
    </w:p>
    <w:p w:rsidR="00EF6525" w:rsidRPr="00D51B4D" w:rsidRDefault="00EF6525" w:rsidP="00EF652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79"/>
        <w:gridCol w:w="476"/>
      </w:tblGrid>
      <w:tr w:rsidR="00EF6525" w:rsidRPr="00DE2828" w:rsidTr="00EF6525">
        <w:tc>
          <w:tcPr>
            <w:tcW w:w="8879" w:type="dxa"/>
          </w:tcPr>
          <w:p w:rsidR="00EF6525" w:rsidRPr="00DE2828" w:rsidRDefault="00EF6525" w:rsidP="00FF49B1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  <w:r w:rsidRPr="00DE2828">
              <w:rPr>
                <w:rStyle w:val="a4"/>
                <w:b w:val="0"/>
                <w:sz w:val="28"/>
                <w:szCs w:val="28"/>
              </w:rPr>
              <w:t xml:space="preserve">Введение </w:t>
            </w:r>
          </w:p>
        </w:tc>
        <w:tc>
          <w:tcPr>
            <w:tcW w:w="476" w:type="dxa"/>
          </w:tcPr>
          <w:p w:rsidR="00EF6525" w:rsidRPr="00DE2828" w:rsidRDefault="00EF6525" w:rsidP="00FF49B1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</w:tr>
      <w:tr w:rsidR="00EF6525" w:rsidRPr="00DE2828" w:rsidTr="00EF6525">
        <w:tc>
          <w:tcPr>
            <w:tcW w:w="8879" w:type="dxa"/>
          </w:tcPr>
          <w:p w:rsidR="00EF6525" w:rsidRPr="00DE2828" w:rsidRDefault="00EF6525" w:rsidP="00FF49B1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  <w:r w:rsidRPr="00DE2828">
              <w:rPr>
                <w:rStyle w:val="a4"/>
                <w:b w:val="0"/>
                <w:sz w:val="28"/>
                <w:szCs w:val="28"/>
              </w:rPr>
              <w:t>1 Теоретические основы управления конфликтами в организации</w:t>
            </w:r>
          </w:p>
        </w:tc>
        <w:tc>
          <w:tcPr>
            <w:tcW w:w="476" w:type="dxa"/>
          </w:tcPr>
          <w:p w:rsidR="00EF6525" w:rsidRPr="00DE2828" w:rsidRDefault="00EF6525" w:rsidP="00FF49B1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</w:tr>
      <w:tr w:rsidR="00EF6525" w:rsidRPr="00DE2828" w:rsidTr="00EF6525">
        <w:tc>
          <w:tcPr>
            <w:tcW w:w="8879" w:type="dxa"/>
          </w:tcPr>
          <w:p w:rsidR="00EF6525" w:rsidRPr="00DE2828" w:rsidRDefault="00EF6525" w:rsidP="00FF49B1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  <w:r w:rsidRPr="00DE2828">
              <w:rPr>
                <w:rStyle w:val="a4"/>
                <w:b w:val="0"/>
                <w:sz w:val="28"/>
                <w:szCs w:val="28"/>
              </w:rPr>
              <w:t>1.1 Сущность, признаки конфликтов в организации и их классификация</w:t>
            </w:r>
          </w:p>
        </w:tc>
        <w:tc>
          <w:tcPr>
            <w:tcW w:w="476" w:type="dxa"/>
          </w:tcPr>
          <w:p w:rsidR="00EF6525" w:rsidRPr="00DE2828" w:rsidRDefault="00EF6525" w:rsidP="00FF49B1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</w:tr>
      <w:tr w:rsidR="00EF6525" w:rsidRPr="00DE2828" w:rsidTr="00EF6525">
        <w:tc>
          <w:tcPr>
            <w:tcW w:w="8879" w:type="dxa"/>
          </w:tcPr>
          <w:p w:rsidR="00EF6525" w:rsidRPr="00DE2828" w:rsidRDefault="00EF6525" w:rsidP="00FF49B1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  <w:r w:rsidRPr="00DE2828">
              <w:rPr>
                <w:rStyle w:val="a4"/>
                <w:b w:val="0"/>
                <w:sz w:val="28"/>
                <w:szCs w:val="28"/>
              </w:rPr>
              <w:t xml:space="preserve">1.2 Причины и фазы конфликтов в организации </w:t>
            </w:r>
          </w:p>
        </w:tc>
        <w:tc>
          <w:tcPr>
            <w:tcW w:w="476" w:type="dxa"/>
          </w:tcPr>
          <w:p w:rsidR="00EF6525" w:rsidRPr="00DE2828" w:rsidRDefault="00EF6525" w:rsidP="00FF49B1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</w:tr>
      <w:tr w:rsidR="00EF6525" w:rsidRPr="00DE2828" w:rsidTr="00EF6525">
        <w:tc>
          <w:tcPr>
            <w:tcW w:w="8879" w:type="dxa"/>
          </w:tcPr>
          <w:p w:rsidR="00EF6525" w:rsidRPr="00DE2828" w:rsidRDefault="00EF6525" w:rsidP="00FF49B1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  <w:r w:rsidRPr="00DE2828">
              <w:rPr>
                <w:rStyle w:val="a4"/>
                <w:b w:val="0"/>
                <w:sz w:val="28"/>
                <w:szCs w:val="28"/>
              </w:rPr>
              <w:t xml:space="preserve">1.3 Конфликты в современных организациях </w:t>
            </w:r>
          </w:p>
        </w:tc>
        <w:tc>
          <w:tcPr>
            <w:tcW w:w="476" w:type="dxa"/>
          </w:tcPr>
          <w:p w:rsidR="00EF6525" w:rsidRPr="00DE2828" w:rsidRDefault="00EF6525" w:rsidP="00FF49B1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</w:tr>
      <w:tr w:rsidR="00EF6525" w:rsidRPr="00DE2828" w:rsidTr="00EF6525">
        <w:tc>
          <w:tcPr>
            <w:tcW w:w="8879" w:type="dxa"/>
          </w:tcPr>
          <w:p w:rsidR="00EF6525" w:rsidRPr="00DE2828" w:rsidRDefault="00EF6525" w:rsidP="00EF6525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  <w:r w:rsidRPr="00DE2828">
              <w:rPr>
                <w:rStyle w:val="a4"/>
                <w:b w:val="0"/>
                <w:sz w:val="28"/>
                <w:szCs w:val="28"/>
              </w:rPr>
              <w:t>2 Анализ управления конфлик</w:t>
            </w:r>
            <w:r>
              <w:rPr>
                <w:rStyle w:val="a4"/>
                <w:b w:val="0"/>
                <w:sz w:val="28"/>
                <w:szCs w:val="28"/>
              </w:rPr>
              <w:t xml:space="preserve">тами на примере организации АО </w:t>
            </w:r>
          </w:p>
        </w:tc>
        <w:tc>
          <w:tcPr>
            <w:tcW w:w="476" w:type="dxa"/>
          </w:tcPr>
          <w:p w:rsidR="00EF6525" w:rsidRPr="00DE2828" w:rsidRDefault="00EF6525" w:rsidP="00FF49B1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</w:tr>
      <w:tr w:rsidR="00EF6525" w:rsidRPr="00DE2828" w:rsidTr="00EF6525">
        <w:tc>
          <w:tcPr>
            <w:tcW w:w="8879" w:type="dxa"/>
          </w:tcPr>
          <w:p w:rsidR="00EF6525" w:rsidRPr="00DE2828" w:rsidRDefault="00EF6525" w:rsidP="00FF49B1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  <w:r w:rsidRPr="00DE2828">
              <w:rPr>
                <w:rStyle w:val="a4"/>
                <w:b w:val="0"/>
                <w:sz w:val="28"/>
                <w:szCs w:val="28"/>
              </w:rPr>
              <w:t>2.1 Организационная  характеристика организации</w:t>
            </w:r>
          </w:p>
        </w:tc>
        <w:tc>
          <w:tcPr>
            <w:tcW w:w="476" w:type="dxa"/>
          </w:tcPr>
          <w:p w:rsidR="00EF6525" w:rsidRPr="00DE2828" w:rsidRDefault="00EF6525" w:rsidP="00FF49B1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</w:tr>
      <w:tr w:rsidR="00EF6525" w:rsidRPr="00DE2828" w:rsidTr="00EF6525">
        <w:tc>
          <w:tcPr>
            <w:tcW w:w="8879" w:type="dxa"/>
          </w:tcPr>
          <w:p w:rsidR="00EF6525" w:rsidRPr="00DE2828" w:rsidRDefault="00EF6525" w:rsidP="00FF49B1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  <w:r w:rsidRPr="00DE2828">
              <w:rPr>
                <w:rStyle w:val="a4"/>
                <w:b w:val="0"/>
                <w:sz w:val="28"/>
                <w:szCs w:val="28"/>
              </w:rPr>
              <w:t>2.2 Конфликты в кадровой политике организации</w:t>
            </w:r>
          </w:p>
        </w:tc>
        <w:tc>
          <w:tcPr>
            <w:tcW w:w="476" w:type="dxa"/>
          </w:tcPr>
          <w:p w:rsidR="00EF6525" w:rsidRPr="00DE2828" w:rsidRDefault="00EF6525" w:rsidP="00FF49B1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</w:tr>
      <w:tr w:rsidR="00EF6525" w:rsidRPr="00DE2828" w:rsidTr="00EF6525">
        <w:tc>
          <w:tcPr>
            <w:tcW w:w="8879" w:type="dxa"/>
          </w:tcPr>
          <w:p w:rsidR="00EF6525" w:rsidRPr="00DE2828" w:rsidRDefault="00EF6525" w:rsidP="00FF49B1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  <w:r w:rsidRPr="00DE2828">
              <w:rPr>
                <w:rStyle w:val="a4"/>
                <w:b w:val="0"/>
                <w:sz w:val="28"/>
                <w:szCs w:val="28"/>
              </w:rPr>
              <w:t>2.3 Оценка управления конфликтами персонала</w:t>
            </w:r>
          </w:p>
        </w:tc>
        <w:tc>
          <w:tcPr>
            <w:tcW w:w="476" w:type="dxa"/>
          </w:tcPr>
          <w:p w:rsidR="00EF6525" w:rsidRPr="00DE2828" w:rsidRDefault="00EF6525" w:rsidP="00FF49B1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</w:tr>
      <w:tr w:rsidR="00EF6525" w:rsidRPr="00DE2828" w:rsidTr="00EF6525">
        <w:tc>
          <w:tcPr>
            <w:tcW w:w="8879" w:type="dxa"/>
          </w:tcPr>
          <w:p w:rsidR="00EF6525" w:rsidRPr="00DE2828" w:rsidRDefault="00EF6525" w:rsidP="00FF49B1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  <w:r w:rsidRPr="00DE2828">
              <w:rPr>
                <w:rStyle w:val="a4"/>
                <w:b w:val="0"/>
                <w:sz w:val="28"/>
                <w:szCs w:val="28"/>
              </w:rPr>
              <w:t>3 Совершенствование управления конфликтами в организациях</w:t>
            </w:r>
          </w:p>
        </w:tc>
        <w:tc>
          <w:tcPr>
            <w:tcW w:w="476" w:type="dxa"/>
          </w:tcPr>
          <w:p w:rsidR="00EF6525" w:rsidRPr="00DE2828" w:rsidRDefault="00EF6525" w:rsidP="00FF49B1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</w:tr>
      <w:tr w:rsidR="00EF6525" w:rsidRPr="00DE2828" w:rsidTr="00EF6525">
        <w:tc>
          <w:tcPr>
            <w:tcW w:w="8879" w:type="dxa"/>
          </w:tcPr>
          <w:p w:rsidR="00EF6525" w:rsidRPr="00DE2828" w:rsidRDefault="00EF6525" w:rsidP="00FF49B1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  <w:r w:rsidRPr="00DE2828">
              <w:rPr>
                <w:rStyle w:val="a4"/>
                <w:b w:val="0"/>
                <w:sz w:val="28"/>
                <w:szCs w:val="28"/>
              </w:rPr>
              <w:t>3.1 Мероприятия, направленные на совершенствование управления конфликтами на основе SWOT-анализа</w:t>
            </w:r>
          </w:p>
        </w:tc>
        <w:tc>
          <w:tcPr>
            <w:tcW w:w="476" w:type="dxa"/>
          </w:tcPr>
          <w:p w:rsidR="00EF6525" w:rsidRPr="00DE2828" w:rsidRDefault="00EF6525" w:rsidP="00FF49B1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</w:tr>
      <w:tr w:rsidR="00EF6525" w:rsidRPr="00DE2828" w:rsidTr="00EF6525">
        <w:tc>
          <w:tcPr>
            <w:tcW w:w="8879" w:type="dxa"/>
          </w:tcPr>
          <w:p w:rsidR="00EF6525" w:rsidRPr="00DE2828" w:rsidRDefault="00EF6525" w:rsidP="00FF49B1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  <w:r w:rsidRPr="00DE2828">
              <w:rPr>
                <w:rStyle w:val="a4"/>
                <w:b w:val="0"/>
                <w:sz w:val="28"/>
                <w:szCs w:val="28"/>
              </w:rPr>
              <w:t xml:space="preserve">3.2 Обоснование предложенных мероприятий </w:t>
            </w:r>
          </w:p>
        </w:tc>
        <w:tc>
          <w:tcPr>
            <w:tcW w:w="476" w:type="dxa"/>
          </w:tcPr>
          <w:p w:rsidR="00EF6525" w:rsidRPr="00DE2828" w:rsidRDefault="00EF6525" w:rsidP="00FF49B1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</w:tr>
      <w:tr w:rsidR="00EF6525" w:rsidRPr="00DE2828" w:rsidTr="00EF6525">
        <w:tc>
          <w:tcPr>
            <w:tcW w:w="8879" w:type="dxa"/>
          </w:tcPr>
          <w:p w:rsidR="00EF6525" w:rsidRPr="00DE2828" w:rsidRDefault="00EF6525" w:rsidP="00FF49B1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  <w:r w:rsidRPr="00DE2828">
              <w:rPr>
                <w:rStyle w:val="a4"/>
                <w:b w:val="0"/>
                <w:sz w:val="28"/>
                <w:szCs w:val="28"/>
              </w:rPr>
              <w:t>Заключение</w:t>
            </w:r>
          </w:p>
        </w:tc>
        <w:tc>
          <w:tcPr>
            <w:tcW w:w="476" w:type="dxa"/>
          </w:tcPr>
          <w:p w:rsidR="00EF6525" w:rsidRPr="00DE2828" w:rsidRDefault="00EF6525" w:rsidP="00FF49B1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</w:tr>
      <w:tr w:rsidR="00EF6525" w:rsidRPr="00DE2828" w:rsidTr="00EF6525">
        <w:tc>
          <w:tcPr>
            <w:tcW w:w="8879" w:type="dxa"/>
          </w:tcPr>
          <w:p w:rsidR="00EF6525" w:rsidRDefault="00EF6525" w:rsidP="00FF49B1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  <w:r w:rsidRPr="00DE2828">
              <w:rPr>
                <w:rStyle w:val="a4"/>
                <w:b w:val="0"/>
                <w:sz w:val="28"/>
                <w:szCs w:val="28"/>
              </w:rPr>
              <w:t>Список использованных источников</w:t>
            </w:r>
          </w:p>
          <w:p w:rsidR="00EF6525" w:rsidRDefault="00EF6525" w:rsidP="00FF49B1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</w:p>
          <w:p w:rsidR="00EF6525" w:rsidRDefault="00EF6525" w:rsidP="00FF49B1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</w:p>
          <w:p w:rsidR="00EF6525" w:rsidRDefault="00EF6525" w:rsidP="00FF49B1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</w:p>
          <w:p w:rsidR="00EF6525" w:rsidRDefault="00EF6525" w:rsidP="00FF49B1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</w:p>
          <w:p w:rsidR="00EF6525" w:rsidRDefault="00EF6525" w:rsidP="00FF49B1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</w:p>
          <w:p w:rsidR="00EF6525" w:rsidRDefault="00EF6525" w:rsidP="00FF49B1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</w:p>
          <w:p w:rsidR="00EF6525" w:rsidRDefault="00EF6525" w:rsidP="00FF49B1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</w:p>
          <w:p w:rsidR="00EF6525" w:rsidRDefault="00EF6525" w:rsidP="00FF49B1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</w:p>
          <w:p w:rsidR="00EF6525" w:rsidRDefault="00EF6525" w:rsidP="00FF49B1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</w:p>
          <w:p w:rsidR="00EF6525" w:rsidRDefault="00EF6525" w:rsidP="00FF49B1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</w:p>
          <w:p w:rsidR="00EF6525" w:rsidRDefault="00EF6525" w:rsidP="00FF49B1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</w:p>
          <w:p w:rsidR="00EF6525" w:rsidRDefault="00EF6525" w:rsidP="00FF49B1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</w:p>
          <w:p w:rsidR="00EF6525" w:rsidRDefault="00EF6525" w:rsidP="00FF49B1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</w:p>
          <w:p w:rsidR="00EF6525" w:rsidRDefault="00EF6525" w:rsidP="00FF49B1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</w:p>
          <w:p w:rsidR="00EF6525" w:rsidRDefault="00EF6525" w:rsidP="00FF49B1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</w:p>
          <w:p w:rsidR="00EF6525" w:rsidRDefault="00EF6525" w:rsidP="00FF49B1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</w:p>
          <w:p w:rsidR="00EF6525" w:rsidRDefault="00EF6525" w:rsidP="00FF49B1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</w:p>
          <w:p w:rsidR="00EF6525" w:rsidRDefault="00EF6525" w:rsidP="00FF49B1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</w:p>
          <w:p w:rsidR="00EF6525" w:rsidRDefault="00EF6525" w:rsidP="00FF49B1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</w:p>
          <w:p w:rsidR="00EF6525" w:rsidRDefault="00EF6525" w:rsidP="00FF49B1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</w:p>
          <w:p w:rsidR="00EF6525" w:rsidRDefault="00EF6525" w:rsidP="00FF49B1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</w:p>
          <w:p w:rsidR="00EF6525" w:rsidRDefault="00EF6525" w:rsidP="00FF49B1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</w:p>
          <w:p w:rsidR="00EF6525" w:rsidRDefault="00EF6525" w:rsidP="00FF49B1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</w:p>
          <w:p w:rsidR="00EF6525" w:rsidRDefault="00EF6525" w:rsidP="00FF49B1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</w:p>
          <w:p w:rsidR="00EF6525" w:rsidRDefault="00EF6525" w:rsidP="00FF49B1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</w:p>
          <w:p w:rsidR="00EF6525" w:rsidRDefault="00EF6525" w:rsidP="00FF49B1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</w:p>
          <w:p w:rsidR="00EF6525" w:rsidRDefault="00EF6525" w:rsidP="00FF49B1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</w:p>
          <w:p w:rsidR="00EF6525" w:rsidRPr="00DE2828" w:rsidRDefault="00EF6525" w:rsidP="00FF49B1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476" w:type="dxa"/>
          </w:tcPr>
          <w:p w:rsidR="00EF6525" w:rsidRPr="00DE2828" w:rsidRDefault="00EF6525" w:rsidP="00FF49B1">
            <w:pPr>
              <w:pStyle w:val="a3"/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</w:tr>
    </w:tbl>
    <w:p w:rsidR="00EF6525" w:rsidRPr="00A76D1B" w:rsidRDefault="00EF6525" w:rsidP="00EF6525">
      <w:pPr>
        <w:pStyle w:val="a3"/>
        <w:ind w:firstLine="709"/>
        <w:jc w:val="both"/>
        <w:rPr>
          <w:rStyle w:val="a4"/>
          <w:sz w:val="28"/>
          <w:szCs w:val="28"/>
        </w:rPr>
      </w:pPr>
      <w:r w:rsidRPr="00A76D1B">
        <w:rPr>
          <w:rStyle w:val="a4"/>
          <w:sz w:val="28"/>
          <w:szCs w:val="28"/>
        </w:rPr>
        <w:t>Заключение</w:t>
      </w:r>
    </w:p>
    <w:p w:rsidR="00EF6525" w:rsidRPr="00A76D1B" w:rsidRDefault="00EF6525" w:rsidP="00EF6525">
      <w:pPr>
        <w:tabs>
          <w:tab w:val="left" w:pos="0"/>
        </w:tabs>
        <w:spacing w:after="0" w:line="240" w:lineRule="auto"/>
        <w:ind w:firstLine="709"/>
        <w:jc w:val="both"/>
        <w:rPr>
          <w:rStyle w:val="a4"/>
          <w:sz w:val="28"/>
          <w:szCs w:val="28"/>
        </w:rPr>
      </w:pPr>
    </w:p>
    <w:p w:rsidR="00EF6525" w:rsidRPr="008B0E44" w:rsidRDefault="00EF6525" w:rsidP="00EF6525">
      <w:pPr>
        <w:tabs>
          <w:tab w:val="left" w:pos="0"/>
        </w:tabs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A76D1B">
        <w:rPr>
          <w:rStyle w:val="a4"/>
          <w:rFonts w:ascii="Times New Roman" w:hAnsi="Times New Roman"/>
          <w:b w:val="0"/>
          <w:sz w:val="28"/>
          <w:szCs w:val="28"/>
        </w:rPr>
        <w:t>Управление конфликтами - это процесс ограничения негативных аспектов конфликта при одновременном увеличении позитивных аспектов конфликта. Целью управления конфликтами является повышение эффективности обучения и групповых результатов, включая эффективность или результативность в организационной среде. Правильно управляемый конфликт может улучшить результаты группы.</w:t>
      </w:r>
    </w:p>
    <w:p w:rsidR="00EF6525" w:rsidRPr="008B0E44" w:rsidRDefault="00EF6525" w:rsidP="00EF6525">
      <w:pPr>
        <w:tabs>
          <w:tab w:val="left" w:pos="0"/>
        </w:tabs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B0E44">
        <w:rPr>
          <w:rStyle w:val="a4"/>
          <w:rFonts w:ascii="Times New Roman" w:hAnsi="Times New Roman"/>
          <w:b w:val="0"/>
          <w:sz w:val="28"/>
          <w:szCs w:val="28"/>
        </w:rPr>
        <w:t>Урегулирование конфликтов предполагает сокращение, ликвидацию или прекращение всех форм и видов конфликтов. Управление конфликтами сводит к минимуму негативные последствия конфликта и способствует формированию оптимального психологического климата в организации.</w:t>
      </w:r>
    </w:p>
    <w:p w:rsidR="00EF6525" w:rsidRDefault="00EF6525" w:rsidP="00EF6525">
      <w:pPr>
        <w:tabs>
          <w:tab w:val="left" w:pos="0"/>
        </w:tabs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B0E44">
        <w:rPr>
          <w:rStyle w:val="a4"/>
          <w:rFonts w:ascii="Times New Roman" w:hAnsi="Times New Roman"/>
          <w:b w:val="0"/>
          <w:sz w:val="28"/>
          <w:szCs w:val="28"/>
        </w:rPr>
        <w:t xml:space="preserve">Есть много факторов, которые могут вызвать конфликты. Конфликт может возникнуть из - </w:t>
      </w:r>
      <w:proofErr w:type="gramStart"/>
      <w:r w:rsidRPr="008B0E44">
        <w:rPr>
          <w:rStyle w:val="a4"/>
          <w:rFonts w:ascii="Times New Roman" w:hAnsi="Times New Roman"/>
          <w:b w:val="0"/>
          <w:sz w:val="28"/>
          <w:szCs w:val="28"/>
        </w:rPr>
        <w:t>за личностных антипатий</w:t>
      </w:r>
      <w:proofErr w:type="gramEnd"/>
      <w:r w:rsidRPr="008B0E44">
        <w:rPr>
          <w:rStyle w:val="a4"/>
          <w:rFonts w:ascii="Times New Roman" w:hAnsi="Times New Roman"/>
          <w:b w:val="0"/>
          <w:sz w:val="28"/>
          <w:szCs w:val="28"/>
        </w:rPr>
        <w:t>, плохого общения, смены обязанностей, смены руководства, неудовлетворенности, разногласий и плохого стиля управления.</w:t>
      </w:r>
    </w:p>
    <w:p w:rsidR="00EF6525" w:rsidRDefault="00EF6525" w:rsidP="00EF6525">
      <w:pPr>
        <w:tabs>
          <w:tab w:val="left" w:pos="0"/>
        </w:tabs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EF6525" w:rsidRDefault="00EF6525">
      <w:pPr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br w:type="page"/>
      </w:r>
    </w:p>
    <w:p w:rsidR="00EF6525" w:rsidRPr="008B0E44" w:rsidRDefault="00EF6525" w:rsidP="00EF6525">
      <w:pPr>
        <w:tabs>
          <w:tab w:val="left" w:pos="0"/>
        </w:tabs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EF6525" w:rsidRPr="00EF6525" w:rsidRDefault="00EF6525" w:rsidP="00EF652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x-none"/>
        </w:rPr>
      </w:pPr>
      <w:r w:rsidRPr="00EF6525">
        <w:rPr>
          <w:rFonts w:ascii="Times New Roman" w:eastAsia="Times New Roman" w:hAnsi="Times New Roman"/>
          <w:b/>
          <w:bCs/>
          <w:iCs/>
          <w:sz w:val="28"/>
          <w:szCs w:val="28"/>
          <w:lang w:eastAsia="x-none"/>
        </w:rPr>
        <w:t>Список использованных источников</w:t>
      </w:r>
    </w:p>
    <w:p w:rsidR="00EF6525" w:rsidRPr="00EF6525" w:rsidRDefault="00EF6525" w:rsidP="00EF652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6525" w:rsidRPr="00EF6525" w:rsidRDefault="00EF6525" w:rsidP="00EF6525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6525">
        <w:rPr>
          <w:rFonts w:ascii="Times New Roman" w:hAnsi="Times New Roman"/>
          <w:color w:val="000000"/>
          <w:sz w:val="28"/>
          <w:szCs w:val="28"/>
        </w:rPr>
        <w:t xml:space="preserve">Ахметов С.Д Требования, </w:t>
      </w:r>
      <w:proofErr w:type="gramStart"/>
      <w:r w:rsidRPr="00EF6525">
        <w:rPr>
          <w:rFonts w:ascii="Times New Roman" w:hAnsi="Times New Roman"/>
          <w:color w:val="000000"/>
          <w:sz w:val="28"/>
          <w:szCs w:val="28"/>
        </w:rPr>
        <w:t>предъявляемые  к</w:t>
      </w:r>
      <w:proofErr w:type="gramEnd"/>
      <w:r w:rsidRPr="00EF6525">
        <w:rPr>
          <w:rFonts w:ascii="Times New Roman" w:hAnsi="Times New Roman"/>
          <w:color w:val="000000"/>
          <w:sz w:val="28"/>
          <w:szCs w:val="28"/>
        </w:rPr>
        <w:t xml:space="preserve"> решению конфликтов. – А.: </w:t>
      </w:r>
      <w:proofErr w:type="spellStart"/>
      <w:proofErr w:type="gramStart"/>
      <w:r w:rsidRPr="00EF6525">
        <w:rPr>
          <w:rFonts w:ascii="Times New Roman" w:hAnsi="Times New Roman"/>
          <w:color w:val="000000"/>
          <w:sz w:val="28"/>
          <w:szCs w:val="28"/>
        </w:rPr>
        <w:t>Санат</w:t>
      </w:r>
      <w:proofErr w:type="spellEnd"/>
      <w:r w:rsidRPr="00EF6525">
        <w:rPr>
          <w:rFonts w:ascii="Times New Roman" w:hAnsi="Times New Roman"/>
          <w:color w:val="000000"/>
          <w:sz w:val="28"/>
          <w:szCs w:val="28"/>
        </w:rPr>
        <w:t>,  2017</w:t>
      </w:r>
      <w:proofErr w:type="gramEnd"/>
      <w:r w:rsidRPr="00EF6525">
        <w:rPr>
          <w:rFonts w:ascii="Times New Roman" w:hAnsi="Times New Roman"/>
          <w:color w:val="000000"/>
          <w:sz w:val="28"/>
          <w:szCs w:val="28"/>
        </w:rPr>
        <w:t>. – 175 с.</w:t>
      </w:r>
    </w:p>
    <w:p w:rsidR="00EF6525" w:rsidRPr="00EF6525" w:rsidRDefault="00EF6525" w:rsidP="00EF6525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F6525">
        <w:rPr>
          <w:rFonts w:ascii="Times New Roman" w:hAnsi="Times New Roman"/>
          <w:color w:val="000000"/>
          <w:sz w:val="28"/>
          <w:szCs w:val="28"/>
        </w:rPr>
        <w:t>Баймырзаев</w:t>
      </w:r>
      <w:proofErr w:type="spellEnd"/>
      <w:r w:rsidRPr="00EF6525">
        <w:rPr>
          <w:rFonts w:ascii="Times New Roman" w:hAnsi="Times New Roman"/>
          <w:color w:val="000000"/>
          <w:sz w:val="28"/>
          <w:szCs w:val="28"/>
        </w:rPr>
        <w:t xml:space="preserve"> К.Н. Основы управления конфликтами </w:t>
      </w:r>
      <w:proofErr w:type="gramStart"/>
      <w:r w:rsidRPr="00EF6525">
        <w:rPr>
          <w:rFonts w:ascii="Times New Roman" w:hAnsi="Times New Roman"/>
          <w:color w:val="000000"/>
          <w:sz w:val="28"/>
          <w:szCs w:val="28"/>
        </w:rPr>
        <w:t>в  организации</w:t>
      </w:r>
      <w:proofErr w:type="gramEnd"/>
      <w:r w:rsidRPr="00EF6525">
        <w:rPr>
          <w:rFonts w:ascii="Times New Roman" w:hAnsi="Times New Roman"/>
          <w:color w:val="000000"/>
          <w:sz w:val="28"/>
          <w:szCs w:val="28"/>
        </w:rPr>
        <w:t xml:space="preserve">. - Алматы: </w:t>
      </w:r>
      <w:proofErr w:type="spellStart"/>
      <w:r w:rsidRPr="00EF6525">
        <w:rPr>
          <w:rFonts w:ascii="Times New Roman" w:hAnsi="Times New Roman"/>
          <w:color w:val="000000"/>
          <w:sz w:val="28"/>
          <w:szCs w:val="28"/>
        </w:rPr>
        <w:t>Ғылым</w:t>
      </w:r>
      <w:proofErr w:type="spellEnd"/>
      <w:r w:rsidRPr="00EF6525">
        <w:rPr>
          <w:rFonts w:ascii="Times New Roman" w:hAnsi="Times New Roman"/>
          <w:color w:val="000000"/>
          <w:sz w:val="28"/>
          <w:szCs w:val="28"/>
        </w:rPr>
        <w:t>, 2017. – 45 с.</w:t>
      </w:r>
    </w:p>
    <w:p w:rsidR="00EF6525" w:rsidRPr="00EF6525" w:rsidRDefault="00EF6525" w:rsidP="00EF6525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F6525">
        <w:rPr>
          <w:rFonts w:ascii="Times New Roman" w:hAnsi="Times New Roman"/>
          <w:color w:val="000000"/>
          <w:sz w:val="28"/>
          <w:szCs w:val="28"/>
        </w:rPr>
        <w:t>Байсаров</w:t>
      </w:r>
      <w:proofErr w:type="spellEnd"/>
      <w:r w:rsidRPr="00EF6525">
        <w:rPr>
          <w:rFonts w:ascii="Times New Roman" w:hAnsi="Times New Roman"/>
          <w:color w:val="000000"/>
          <w:sz w:val="28"/>
          <w:szCs w:val="28"/>
        </w:rPr>
        <w:t xml:space="preserve"> Ж. Т. Оценка управления трудовыми конфликтами организации. – А.: </w:t>
      </w:r>
      <w:proofErr w:type="spellStart"/>
      <w:r w:rsidRPr="00EF6525">
        <w:rPr>
          <w:rFonts w:ascii="Times New Roman" w:hAnsi="Times New Roman"/>
          <w:color w:val="000000"/>
          <w:sz w:val="28"/>
          <w:szCs w:val="28"/>
        </w:rPr>
        <w:t>Білім</w:t>
      </w:r>
      <w:proofErr w:type="spellEnd"/>
      <w:r w:rsidRPr="00EF6525">
        <w:rPr>
          <w:rFonts w:ascii="Times New Roman" w:hAnsi="Times New Roman"/>
          <w:color w:val="000000"/>
          <w:sz w:val="28"/>
          <w:szCs w:val="28"/>
        </w:rPr>
        <w:t>, 2016. –  245 с.</w:t>
      </w:r>
    </w:p>
    <w:p w:rsidR="00EF6525" w:rsidRPr="00EF6525" w:rsidRDefault="00EF6525" w:rsidP="00EF6525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F6525">
        <w:rPr>
          <w:rFonts w:ascii="Times New Roman" w:hAnsi="Times New Roman"/>
          <w:color w:val="000000"/>
          <w:sz w:val="28"/>
          <w:szCs w:val="28"/>
        </w:rPr>
        <w:t>Жанагельдинова</w:t>
      </w:r>
      <w:proofErr w:type="spellEnd"/>
      <w:r w:rsidRPr="00EF6525">
        <w:rPr>
          <w:rFonts w:ascii="Times New Roman" w:hAnsi="Times New Roman"/>
          <w:color w:val="000000"/>
          <w:sz w:val="28"/>
          <w:szCs w:val="28"/>
        </w:rPr>
        <w:t xml:space="preserve"> Н.К. Основы кадровой работы. – А.: </w:t>
      </w:r>
      <w:proofErr w:type="spellStart"/>
      <w:proofErr w:type="gramStart"/>
      <w:r w:rsidRPr="00EF6525">
        <w:rPr>
          <w:rFonts w:ascii="Times New Roman" w:hAnsi="Times New Roman"/>
          <w:color w:val="000000"/>
          <w:sz w:val="28"/>
          <w:szCs w:val="28"/>
        </w:rPr>
        <w:t>Санат</w:t>
      </w:r>
      <w:proofErr w:type="spellEnd"/>
      <w:r w:rsidRPr="00EF6525">
        <w:rPr>
          <w:rFonts w:ascii="Times New Roman" w:hAnsi="Times New Roman"/>
          <w:color w:val="000000"/>
          <w:sz w:val="28"/>
          <w:szCs w:val="28"/>
        </w:rPr>
        <w:t>,  2017</w:t>
      </w:r>
      <w:proofErr w:type="gramEnd"/>
      <w:r w:rsidRPr="00EF6525">
        <w:rPr>
          <w:rFonts w:ascii="Times New Roman" w:hAnsi="Times New Roman"/>
          <w:color w:val="000000"/>
          <w:sz w:val="28"/>
          <w:szCs w:val="28"/>
        </w:rPr>
        <w:t>. – 180 с.</w:t>
      </w:r>
    </w:p>
    <w:p w:rsidR="00EF6525" w:rsidRPr="00EF6525" w:rsidRDefault="00EF6525" w:rsidP="00EF6525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F6525">
        <w:rPr>
          <w:rFonts w:ascii="Times New Roman" w:hAnsi="Times New Roman"/>
          <w:color w:val="000000"/>
          <w:sz w:val="28"/>
          <w:szCs w:val="28"/>
        </w:rPr>
        <w:t>Зкрьянов</w:t>
      </w:r>
      <w:proofErr w:type="spellEnd"/>
      <w:r w:rsidRPr="00EF6525">
        <w:rPr>
          <w:rFonts w:ascii="Times New Roman" w:hAnsi="Times New Roman"/>
          <w:color w:val="000000"/>
          <w:sz w:val="28"/>
          <w:szCs w:val="28"/>
        </w:rPr>
        <w:t xml:space="preserve"> Т.Д. Совершенствование управления конфликтами. – А.: </w:t>
      </w:r>
      <w:proofErr w:type="spellStart"/>
      <w:r w:rsidRPr="00EF6525">
        <w:rPr>
          <w:rFonts w:ascii="Times New Roman" w:hAnsi="Times New Roman"/>
          <w:color w:val="000000"/>
          <w:sz w:val="28"/>
          <w:szCs w:val="28"/>
        </w:rPr>
        <w:t>Ғылым</w:t>
      </w:r>
      <w:proofErr w:type="spellEnd"/>
      <w:r w:rsidRPr="00EF6525">
        <w:rPr>
          <w:rFonts w:ascii="Times New Roman" w:hAnsi="Times New Roman"/>
          <w:color w:val="000000"/>
          <w:sz w:val="28"/>
          <w:szCs w:val="28"/>
        </w:rPr>
        <w:t>, 2017. - 99 с.</w:t>
      </w:r>
    </w:p>
    <w:p w:rsidR="00BC70AC" w:rsidRDefault="00EF6525" w:rsidP="00EF6525">
      <w:bookmarkStart w:id="0" w:name="_GoBack"/>
      <w:bookmarkEnd w:id="0"/>
      <w:r w:rsidRPr="00D51B4D">
        <w:rPr>
          <w:rFonts w:ascii="Times New Roman" w:hAnsi="Times New Roman"/>
          <w:sz w:val="28"/>
          <w:szCs w:val="28"/>
        </w:rPr>
        <w:br w:type="page"/>
      </w:r>
    </w:p>
    <w:sectPr w:rsidR="00BC7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A68A7"/>
    <w:multiLevelType w:val="hybridMultilevel"/>
    <w:tmpl w:val="9E802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B7"/>
    <w:rsid w:val="00133FB7"/>
    <w:rsid w:val="00BC70AC"/>
    <w:rsid w:val="00E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D22F"/>
  <w15:chartTrackingRefBased/>
  <w15:docId w15:val="{CD420012-ED46-4083-B51F-88878F4C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5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525"/>
    <w:pPr>
      <w:spacing w:after="0" w:line="240" w:lineRule="auto"/>
    </w:pPr>
    <w:rPr>
      <w:rFonts w:ascii="Times New Roman" w:eastAsia="Calibri" w:hAnsi="Times New Roman" w:cs="Times New Roman"/>
    </w:rPr>
  </w:style>
  <w:style w:type="character" w:styleId="a4">
    <w:name w:val="Strong"/>
    <w:uiPriority w:val="22"/>
    <w:qFormat/>
    <w:rsid w:val="00EF65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2020-12-25T08:04:00Z</dcterms:created>
  <dcterms:modified xsi:type="dcterms:W3CDTF">2020-12-25T08:08:00Z</dcterms:modified>
</cp:coreProperties>
</file>