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8F" w:rsidRDefault="00BB128F" w:rsidP="00BB128F">
      <w:pPr>
        <w:spacing w:after="0" w:line="240" w:lineRule="auto"/>
        <w:ind w:firstLine="567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BB128F">
        <w:rPr>
          <w:rFonts w:ascii="Times New Roman" w:hAnsi="Times New Roman"/>
          <w:bCs/>
          <w:caps/>
          <w:sz w:val="28"/>
          <w:szCs w:val="28"/>
        </w:rPr>
        <w:t>Дипломная работа_</w:t>
      </w:r>
      <w:r w:rsidRPr="00BB128F">
        <w:rPr>
          <w:rFonts w:ascii="Times New Roman" w:hAnsi="Times New Roman"/>
          <w:bCs/>
          <w:caps/>
          <w:sz w:val="28"/>
          <w:szCs w:val="28"/>
        </w:rPr>
        <w:t>Управление текущей ликвидности предприятия</w:t>
      </w:r>
    </w:p>
    <w:p w:rsidR="00BB128F" w:rsidRDefault="00BB128F" w:rsidP="00BB128F">
      <w:pPr>
        <w:spacing w:after="0" w:line="240" w:lineRule="auto"/>
        <w:ind w:firstLine="567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стр_68</w:t>
      </w:r>
    </w:p>
    <w:p w:rsidR="00BB128F" w:rsidRPr="00BB128F" w:rsidRDefault="00BB128F" w:rsidP="00BB128F">
      <w:pPr>
        <w:spacing w:after="0" w:line="240" w:lineRule="auto"/>
        <w:ind w:firstLine="567"/>
        <w:rPr>
          <w:rFonts w:ascii="Times New Roman" w:eastAsia="Times New Roman" w:hAnsi="Times New Roman"/>
          <w:caps/>
          <w:kern w:val="0"/>
          <w:sz w:val="28"/>
          <w:szCs w:val="28"/>
          <w:lang w:eastAsia="ru-RU"/>
        </w:rPr>
      </w:pPr>
    </w:p>
    <w:p w:rsidR="00BB128F" w:rsidRDefault="00BB128F" w:rsidP="00BB128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BB128F" w:rsidRDefault="00BB128F" w:rsidP="00BB128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498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63"/>
        <w:gridCol w:w="7919"/>
        <w:gridCol w:w="916"/>
      </w:tblGrid>
      <w:tr w:rsidR="00BB128F" w:rsidTr="00BB128F">
        <w:trPr>
          <w:gridAfter w:val="1"/>
          <w:wAfter w:w="916" w:type="dxa"/>
        </w:trPr>
        <w:tc>
          <w:tcPr>
            <w:tcW w:w="663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19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>ВВЕДЕНИЕ</w:t>
            </w: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19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919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ТЕОРЕТИЧЕСКИЕ ОСНОВЫ УПРАВЛЕНИЯ ЛИКВИДНОСТИ ПРЕДПРИЯТИЯ</w:t>
            </w: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>1.1</w:t>
            </w:r>
          </w:p>
        </w:tc>
        <w:tc>
          <w:tcPr>
            <w:tcW w:w="7919" w:type="dxa"/>
            <w:hideMark/>
          </w:tcPr>
          <w:p w:rsidR="00BB128F" w:rsidRDefault="00BB128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Экономическое содержание понятия «ликвидность» предприятия</w:t>
            </w:r>
          </w:p>
        </w:tc>
      </w:tr>
      <w:tr w:rsidR="00BB128F" w:rsidTr="00BB128F">
        <w:trPr>
          <w:gridAfter w:val="1"/>
          <w:wAfter w:w="916" w:type="dxa"/>
          <w:trHeight w:val="647"/>
        </w:trPr>
        <w:tc>
          <w:tcPr>
            <w:tcW w:w="663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>1.2</w:t>
            </w:r>
          </w:p>
        </w:tc>
        <w:tc>
          <w:tcPr>
            <w:tcW w:w="7919" w:type="dxa"/>
            <w:hideMark/>
          </w:tcPr>
          <w:p w:rsidR="00BB128F" w:rsidRDefault="00BB128F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Система финансовых показателей, характеризующих ликвидность предприятия </w:t>
            </w: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>1.3</w:t>
            </w:r>
          </w:p>
        </w:tc>
        <w:tc>
          <w:tcPr>
            <w:tcW w:w="7919" w:type="dxa"/>
            <w:hideMark/>
          </w:tcPr>
          <w:p w:rsidR="00BB128F" w:rsidRDefault="00BB128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Методы анализа ликвидности предприятия</w:t>
            </w:r>
          </w:p>
        </w:tc>
      </w:tr>
      <w:tr w:rsidR="00BB128F" w:rsidTr="00BB128F">
        <w:tc>
          <w:tcPr>
            <w:tcW w:w="663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19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16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919" w:type="dxa"/>
            <w:hideMark/>
          </w:tcPr>
          <w:p w:rsidR="00BB128F" w:rsidRDefault="00BB128F" w:rsidP="00BB128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УРОВНЯ ЛИКВИДНОСТИ ТОО </w:t>
            </w: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>2.1</w:t>
            </w:r>
          </w:p>
        </w:tc>
        <w:tc>
          <w:tcPr>
            <w:tcW w:w="7919" w:type="dxa"/>
            <w:hideMark/>
          </w:tcPr>
          <w:p w:rsidR="00BB128F" w:rsidRDefault="00BB128F" w:rsidP="00BB1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Анализ ключевых технико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-экономических показателей ТОО </w:t>
            </w: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>2.2</w:t>
            </w:r>
          </w:p>
        </w:tc>
        <w:tc>
          <w:tcPr>
            <w:tcW w:w="7919" w:type="dxa"/>
            <w:hideMark/>
          </w:tcPr>
          <w:p w:rsidR="00BB128F" w:rsidRDefault="00BB128F" w:rsidP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Анализ абсолютных и относительных показателей ликвидности баланса ТОО </w:t>
            </w: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>2.3</w:t>
            </w:r>
          </w:p>
        </w:tc>
        <w:tc>
          <w:tcPr>
            <w:tcW w:w="7919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:lang w:val="en-US"/>
              </w:rPr>
              <w:t>SWOT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-анализ показателей, влияющих на уровень ликвидности предприятия</w:t>
            </w:r>
          </w:p>
        </w:tc>
      </w:tr>
      <w:tr w:rsidR="00BB128F" w:rsidTr="00BB128F">
        <w:tc>
          <w:tcPr>
            <w:tcW w:w="663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19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16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919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НАПРАВЛЕНИЯ ПОВЫШЕНИЯ УРОВНЯ ЛИКВИДНОСТИ ПРЕДПРИЯТИЯ</w:t>
            </w: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>3.1</w:t>
            </w:r>
          </w:p>
        </w:tc>
        <w:tc>
          <w:tcPr>
            <w:tcW w:w="7919" w:type="dxa"/>
            <w:hideMark/>
          </w:tcPr>
          <w:p w:rsidR="00BB128F" w:rsidRDefault="00BB12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Зарубежный опыт управления ликвидностью предприятия</w:t>
            </w: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 xml:space="preserve">3.2 </w:t>
            </w:r>
          </w:p>
        </w:tc>
        <w:tc>
          <w:tcPr>
            <w:tcW w:w="7919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Пути совершенствования управления ликвидностью предприятия</w:t>
            </w:r>
          </w:p>
        </w:tc>
      </w:tr>
      <w:tr w:rsidR="00BB128F" w:rsidTr="00BB128F">
        <w:tc>
          <w:tcPr>
            <w:tcW w:w="663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19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16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"/>
              <w:jc w:val="right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19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>ЗАКЛЮЧЕНИЕ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bidi="ar"/>
              </w:rPr>
              <w:t>.</w:t>
            </w: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19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19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>СПИСОК ИСПОЛЬЗОВАННОЙ ЛИТЕРАТУРЫ</w:t>
            </w: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19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BB128F" w:rsidTr="00BB128F">
        <w:trPr>
          <w:gridAfter w:val="1"/>
          <w:wAfter w:w="916" w:type="dxa"/>
        </w:trPr>
        <w:tc>
          <w:tcPr>
            <w:tcW w:w="663" w:type="dxa"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919" w:type="dxa"/>
            <w:hideMark/>
          </w:tcPr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  <w:lang w:val="en-US"/>
              </w:rPr>
            </w:pPr>
          </w:p>
          <w:p w:rsidR="00BB128F" w:rsidRDefault="00BB128F" w:rsidP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ap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Заключение</w:t>
            </w:r>
          </w:p>
          <w:p w:rsidR="00BB128F" w:rsidRDefault="00BB128F" w:rsidP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BB128F" w:rsidRDefault="00BB128F" w:rsidP="00BB128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Ликвидность играет решающую роль в стабильности финансового состояния компании, при заниженном значении может привести к неисполнению своих финансовых обязательств</w:t>
            </w:r>
          </w:p>
          <w:p w:rsidR="00BB128F" w:rsidRDefault="00BB128F" w:rsidP="00BB128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дипломной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работы состояла в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разработке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рекомендаций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управлению текущей ликвидности предприятия, с учетом зарубежного опыта для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совершенствования финансового состояния.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Для достижения цели были решены все поставленные задачи. По результатам исследования можно сделать следующие выводы:</w:t>
            </w:r>
          </w:p>
          <w:p w:rsidR="00BB128F" w:rsidRDefault="00BB128F" w:rsidP="00BB128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Обзор литературы позволил определить, что с экономической точки зрения, ликвидность можно интерпретировать как процесс трансформации денежной функции, которая приводит к возникновению долга и капитала, а также преобразование долга и капитала в денежные средства</w:t>
            </w:r>
            <w:r>
              <w:rPr>
                <w:rFonts w:ascii="Times New Roman" w:hAnsi="Times New Roman"/>
                <w:color w:val="FF0000"/>
                <w:kern w:val="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Основной целью управления ликвидностью является постоянное обеспечение ликвидности компании и привлечение необходимых средств для финансирования повседневной деятельности.</w:t>
            </w: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BB128F" w:rsidRDefault="00BB128F" w:rsidP="00BB128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bidi="ar"/>
              </w:rPr>
              <w:t>СПИСОК ИСПОЛЬЗОВАННОЙ ЛИТЕРАТУРЫ</w:t>
            </w:r>
          </w:p>
          <w:p w:rsidR="00BB128F" w:rsidRDefault="00BB128F" w:rsidP="00BB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BB128F" w:rsidRDefault="00BB128F" w:rsidP="00BB128F">
            <w:pPr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Кудайбергенов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Н.А,.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 Финансовая отчетность: учебное пособие / Н.А.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Кудайбергенов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2-е изд.,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перераб.и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доп.-Алматы: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КазУМОиМЯ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Абылай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хана, 2021. – 200 с.</w:t>
            </w:r>
          </w:p>
          <w:p w:rsidR="00BB128F" w:rsidRDefault="00BB128F" w:rsidP="00BB128F">
            <w:pPr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Этрилл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П.,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Маклейни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Э. Финансовый менеджмент и управленческий учет для руководителей и бизнесменов. М.: Альпина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Паблишер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2019 - 374 с.</w:t>
            </w:r>
          </w:p>
          <w:p w:rsidR="00BB128F" w:rsidRDefault="00BB128F" w:rsidP="00BB128F">
            <w:pPr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Зубова, Т.В. Анализ финансового состояния предприятия [Текст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] :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учебно-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методич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. пособие / Зубова Т.В. - Астана : Фолиант, 2018. - 152 с. </w:t>
            </w:r>
          </w:p>
          <w:p w:rsidR="00BB128F" w:rsidRDefault="00BB128F" w:rsidP="00BB128F">
            <w:pPr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Масдупи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Э., Тасман А. и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Дависта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А. Влияние ликвидности, кредитного плеча и прибыльности при финансовых затруднениях торговых компаний// Достижения в экономике, бизнесе и менеджменте. 2020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№ 5 (8)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C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389–394.</w:t>
            </w:r>
          </w:p>
          <w:p w:rsidR="00BB128F" w:rsidRDefault="00BB128F" w:rsidP="00BB128F">
            <w:pPr>
              <w:widowControl w:val="0"/>
              <w:numPr>
                <w:ilvl w:val="0"/>
                <w:numId w:val="1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Сатымбекова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К.,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Молдогазиева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Г., Иманбаева З.О.,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Нурмаганбетова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Б.,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Керимбек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Г., Пути оптимизации управления стабильностью финансового положения компании // Вестник НАН РК. </w:t>
            </w:r>
            <w:r>
              <w:rPr>
                <w:rFonts w:ascii="Times New Roman" w:hAnsi="Times New Roman"/>
                <w:sz w:val="28"/>
                <w:szCs w:val="28"/>
              </w:rPr>
              <w:t>– 2021 г. –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№ 6.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С. 12-18</w:t>
            </w:r>
          </w:p>
          <w:p w:rsidR="00BB128F" w:rsidRPr="00BB128F" w:rsidRDefault="00BB1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B128F" w:rsidRDefault="00BB128F" w:rsidP="00BB128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</w:p>
    <w:p w:rsidR="00BB128F" w:rsidRPr="00BB128F" w:rsidRDefault="00BB128F" w:rsidP="00BB128F">
      <w:pPr>
        <w:pStyle w:val="Default"/>
        <w:rPr>
          <w:b/>
          <w:bCs/>
          <w:sz w:val="23"/>
          <w:szCs w:val="23"/>
        </w:rPr>
      </w:pPr>
    </w:p>
    <w:p w:rsidR="005D7A87" w:rsidRDefault="005D7A87"/>
    <w:sectPr w:rsidR="005D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D2AFC"/>
    <w:multiLevelType w:val="hybridMultilevel"/>
    <w:tmpl w:val="72B4E9C0"/>
    <w:lvl w:ilvl="0" w:tplc="68922926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3A"/>
    <w:rsid w:val="00136E3A"/>
    <w:rsid w:val="005D7A87"/>
    <w:rsid w:val="00B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36C2"/>
  <w15:chartTrackingRefBased/>
  <w15:docId w15:val="{4057F8DB-BE0D-4A2D-BD9F-000FAF6E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8F"/>
    <w:pPr>
      <w:spacing w:line="254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28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BB12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2024-11-19T04:15:00Z</dcterms:created>
  <dcterms:modified xsi:type="dcterms:W3CDTF">2024-11-19T04:18:00Z</dcterms:modified>
</cp:coreProperties>
</file>