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F0" w:rsidRDefault="00025D52" w:rsidP="00025D52">
      <w:pPr>
        <w:jc w:val="center"/>
        <w:rPr>
          <w:rFonts w:ascii="Times New Roman" w:eastAsia="Calibri" w:hAnsi="Times New Roman" w:cs="Times New Roman"/>
          <w:sz w:val="28"/>
          <w:szCs w:val="28"/>
        </w:rPr>
      </w:pPr>
      <w:r>
        <w:rPr>
          <w:rFonts w:ascii="Times New Roman" w:eastAsia="Calibri" w:hAnsi="Times New Roman" w:cs="Times New Roman"/>
          <w:sz w:val="28"/>
          <w:szCs w:val="28"/>
        </w:rPr>
        <w:t>Др_</w:t>
      </w:r>
      <w:r w:rsidRPr="00E277CA">
        <w:rPr>
          <w:rFonts w:ascii="Times New Roman" w:eastAsia="Calibri" w:hAnsi="Times New Roman" w:cs="Times New Roman"/>
          <w:sz w:val="28"/>
          <w:szCs w:val="28"/>
        </w:rPr>
        <w:t>Управление внешнеэкономической деятельностью для повышения кон</w:t>
      </w:r>
      <w:r>
        <w:rPr>
          <w:rFonts w:ascii="Times New Roman" w:eastAsia="Calibri" w:hAnsi="Times New Roman" w:cs="Times New Roman"/>
          <w:sz w:val="28"/>
          <w:szCs w:val="28"/>
        </w:rPr>
        <w:t>курентоспособности предприятия</w:t>
      </w:r>
    </w:p>
    <w:p w:rsidR="00025D52" w:rsidRDefault="00025D52" w:rsidP="00025D52">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Стр_36</w:t>
      </w:r>
    </w:p>
    <w:p w:rsidR="00025D52" w:rsidRPr="00E277CA" w:rsidRDefault="00025D52" w:rsidP="00025D52">
      <w:pPr>
        <w:spacing w:after="0" w:line="240" w:lineRule="auto"/>
        <w:jc w:val="both"/>
        <w:rPr>
          <w:rFonts w:ascii="Times New Roman" w:hAnsi="Times New Roman" w:cs="Times New Roman"/>
          <w:sz w:val="28"/>
          <w:szCs w:val="28"/>
        </w:rPr>
      </w:pPr>
    </w:p>
    <w:p w:rsidR="00025D52" w:rsidRPr="00E277CA" w:rsidRDefault="00025D52" w:rsidP="00025D52">
      <w:pPr>
        <w:spacing w:after="0" w:line="240" w:lineRule="auto"/>
        <w:jc w:val="both"/>
        <w:rPr>
          <w:rFonts w:ascii="Times New Roman" w:hAnsi="Times New Roman" w:cs="Times New Roman"/>
          <w:sz w:val="28"/>
          <w:szCs w:val="28"/>
        </w:rPr>
      </w:pPr>
    </w:p>
    <w:sdt>
      <w:sdtPr>
        <w:id w:val="-762528686"/>
        <w:docPartObj>
          <w:docPartGallery w:val="Table of Contents"/>
          <w:docPartUnique/>
        </w:docPartObj>
      </w:sdtPr>
      <w:sdtEndPr>
        <w:rPr>
          <w:b/>
          <w:bCs/>
        </w:rPr>
      </w:sdtEndPr>
      <w:sdtContent>
        <w:p w:rsidR="00025D52" w:rsidRPr="00E277CA" w:rsidRDefault="00025D52" w:rsidP="00025D52">
          <w:pPr>
            <w:pStyle w:val="11"/>
            <w:tabs>
              <w:tab w:val="right" w:leader="dot" w:pos="9628"/>
            </w:tabs>
            <w:spacing w:after="0" w:line="240" w:lineRule="auto"/>
            <w:rPr>
              <w:rStyle w:val="a3"/>
              <w:rFonts w:ascii="Times New Roman" w:hAnsi="Times New Roman" w:cs="Times New Roman"/>
              <w:noProof/>
              <w:sz w:val="28"/>
              <w:szCs w:val="28"/>
            </w:rPr>
          </w:pPr>
          <w:r w:rsidRPr="00E277CA">
            <w:fldChar w:fldCharType="begin"/>
          </w:r>
          <w:r w:rsidRPr="00E277CA">
            <w:instrText xml:space="preserve"> TOC \o "1-3" \h \z \u </w:instrText>
          </w:r>
          <w:r w:rsidRPr="00E277CA">
            <w:fldChar w:fldCharType="separate"/>
          </w:r>
          <w:hyperlink w:anchor="_Toc40303512" w:history="1">
            <w:r w:rsidRPr="00E277CA">
              <w:rPr>
                <w:rStyle w:val="a3"/>
                <w:rFonts w:ascii="Times New Roman" w:hAnsi="Times New Roman" w:cs="Times New Roman"/>
                <w:caps/>
                <w:noProof/>
                <w:sz w:val="28"/>
                <w:szCs w:val="28"/>
              </w:rPr>
              <w:t>Введение</w:t>
            </w:r>
          </w:hyperlink>
        </w:p>
        <w:p w:rsidR="00025D52" w:rsidRPr="00E277CA" w:rsidRDefault="00025D52" w:rsidP="00025D52">
          <w:pPr>
            <w:spacing w:after="0" w:line="240" w:lineRule="auto"/>
            <w:rPr>
              <w:noProof/>
            </w:rPr>
          </w:pPr>
        </w:p>
        <w:p w:rsidR="00025D52" w:rsidRPr="00E277CA" w:rsidRDefault="00025D52" w:rsidP="00025D52">
          <w:pPr>
            <w:pStyle w:val="11"/>
            <w:tabs>
              <w:tab w:val="right" w:leader="dot" w:pos="9628"/>
            </w:tabs>
            <w:spacing w:after="0" w:line="240" w:lineRule="auto"/>
            <w:rPr>
              <w:rFonts w:ascii="Times New Roman" w:eastAsiaTheme="minorEastAsia" w:hAnsi="Times New Roman" w:cs="Times New Roman"/>
              <w:noProof/>
              <w:sz w:val="28"/>
              <w:szCs w:val="28"/>
              <w:lang w:eastAsia="ru-RU"/>
            </w:rPr>
          </w:pPr>
          <w:hyperlink w:anchor="_Toc40303513" w:history="1">
            <w:r w:rsidRPr="00E277CA">
              <w:rPr>
                <w:rStyle w:val="a3"/>
                <w:rFonts w:ascii="Times New Roman" w:hAnsi="Times New Roman" w:cs="Times New Roman"/>
                <w:caps/>
                <w:noProof/>
                <w:sz w:val="28"/>
                <w:szCs w:val="28"/>
              </w:rPr>
              <w:t>1 Анализ внешнеэкономич</w:t>
            </w:r>
            <w:r>
              <w:rPr>
                <w:rStyle w:val="a3"/>
                <w:rFonts w:ascii="Times New Roman" w:hAnsi="Times New Roman" w:cs="Times New Roman"/>
                <w:caps/>
                <w:noProof/>
                <w:sz w:val="28"/>
                <w:szCs w:val="28"/>
              </w:rPr>
              <w:t xml:space="preserve">еской деятельности  ТОО в </w:t>
            </w:r>
            <w:r w:rsidRPr="00E277CA">
              <w:rPr>
                <w:rStyle w:val="a3"/>
                <w:rFonts w:ascii="Times New Roman" w:hAnsi="Times New Roman" w:cs="Times New Roman"/>
                <w:caps/>
                <w:noProof/>
                <w:sz w:val="28"/>
                <w:szCs w:val="28"/>
              </w:rPr>
              <w:t>современных условиях</w:t>
            </w:r>
          </w:hyperlink>
        </w:p>
        <w:p w:rsidR="00025D52" w:rsidRPr="00E277CA" w:rsidRDefault="00025D52" w:rsidP="00025D52">
          <w:pPr>
            <w:pStyle w:val="2"/>
            <w:tabs>
              <w:tab w:val="right" w:leader="dot" w:pos="9628"/>
            </w:tabs>
            <w:spacing w:after="0" w:line="240" w:lineRule="auto"/>
            <w:rPr>
              <w:rFonts w:ascii="Times New Roman" w:eastAsiaTheme="minorEastAsia" w:hAnsi="Times New Roman" w:cs="Times New Roman"/>
              <w:noProof/>
              <w:sz w:val="28"/>
              <w:szCs w:val="28"/>
              <w:lang w:eastAsia="ru-RU"/>
            </w:rPr>
          </w:pPr>
          <w:hyperlink w:anchor="_Toc40303514" w:history="1">
            <w:r w:rsidRPr="00E277CA">
              <w:rPr>
                <w:rStyle w:val="a3"/>
                <w:rFonts w:ascii="Times New Roman" w:hAnsi="Times New Roman" w:cs="Times New Roman"/>
                <w:noProof/>
                <w:sz w:val="28"/>
                <w:szCs w:val="28"/>
              </w:rPr>
              <w:t xml:space="preserve">1.1 Характеристика деятельности и направлений ВЭД ТОО </w:t>
            </w:r>
          </w:hyperlink>
        </w:p>
        <w:p w:rsidR="00025D52" w:rsidRPr="00E277CA" w:rsidRDefault="00025D52" w:rsidP="00025D52">
          <w:pPr>
            <w:pStyle w:val="2"/>
            <w:tabs>
              <w:tab w:val="right" w:leader="dot" w:pos="9628"/>
            </w:tabs>
            <w:spacing w:after="0" w:line="240" w:lineRule="auto"/>
            <w:rPr>
              <w:rFonts w:ascii="Times New Roman" w:eastAsiaTheme="minorEastAsia" w:hAnsi="Times New Roman" w:cs="Times New Roman"/>
              <w:noProof/>
              <w:sz w:val="28"/>
              <w:szCs w:val="28"/>
              <w:lang w:eastAsia="ru-RU"/>
            </w:rPr>
          </w:pPr>
          <w:hyperlink w:anchor="_Toc40303515" w:history="1">
            <w:r w:rsidRPr="00E277CA">
              <w:rPr>
                <w:rStyle w:val="a3"/>
                <w:rFonts w:ascii="Times New Roman" w:hAnsi="Times New Roman" w:cs="Times New Roman"/>
                <w:noProof/>
                <w:sz w:val="28"/>
                <w:szCs w:val="28"/>
              </w:rPr>
              <w:t xml:space="preserve">1.2 Оценка управления внешнеэкономической деятельностью ТОО </w:t>
            </w:r>
          </w:hyperlink>
        </w:p>
        <w:p w:rsidR="00025D52" w:rsidRPr="00E277CA" w:rsidRDefault="00025D52" w:rsidP="00025D52">
          <w:pPr>
            <w:pStyle w:val="2"/>
            <w:tabs>
              <w:tab w:val="right" w:leader="dot" w:pos="9628"/>
            </w:tabs>
            <w:spacing w:after="0" w:line="240" w:lineRule="auto"/>
            <w:rPr>
              <w:rStyle w:val="a3"/>
              <w:rFonts w:ascii="Times New Roman" w:hAnsi="Times New Roman" w:cs="Times New Roman"/>
              <w:noProof/>
              <w:sz w:val="28"/>
              <w:szCs w:val="28"/>
            </w:rPr>
          </w:pPr>
          <w:hyperlink w:anchor="_Toc40303516" w:history="1">
            <w:r w:rsidRPr="00E277CA">
              <w:rPr>
                <w:rStyle w:val="a3"/>
                <w:rFonts w:ascii="Times New Roman" w:hAnsi="Times New Roman" w:cs="Times New Roman"/>
                <w:noProof/>
                <w:sz w:val="28"/>
                <w:szCs w:val="28"/>
              </w:rPr>
              <w:t xml:space="preserve">1.3 Анализ элементов и факторов конкурентоспособности </w:t>
            </w:r>
            <w:r w:rsidRPr="00E277CA">
              <w:rPr>
                <w:rStyle w:val="a3"/>
                <w:rFonts w:ascii="Times New Roman" w:hAnsi="Times New Roman" w:cs="Times New Roman"/>
                <w:noProof/>
                <w:sz w:val="28"/>
                <w:szCs w:val="28"/>
              </w:rPr>
              <w:br/>
              <w:t>ТОО «UM-Pharma» в контексте управления внешнеэкономической деятельности</w:t>
            </w:r>
          </w:hyperlink>
        </w:p>
        <w:p w:rsidR="00025D52" w:rsidRPr="00E277CA" w:rsidRDefault="00025D52" w:rsidP="00025D52">
          <w:pPr>
            <w:spacing w:after="0" w:line="240" w:lineRule="auto"/>
            <w:rPr>
              <w:noProof/>
            </w:rPr>
          </w:pPr>
        </w:p>
        <w:p w:rsidR="00025D52" w:rsidRPr="00E277CA" w:rsidRDefault="00025D52" w:rsidP="00025D52">
          <w:pPr>
            <w:pStyle w:val="11"/>
            <w:tabs>
              <w:tab w:val="right" w:leader="dot" w:pos="9628"/>
            </w:tabs>
            <w:spacing w:after="0" w:line="240" w:lineRule="auto"/>
            <w:rPr>
              <w:rStyle w:val="a3"/>
              <w:rFonts w:ascii="Times New Roman" w:hAnsi="Times New Roman" w:cs="Times New Roman"/>
              <w:noProof/>
              <w:sz w:val="28"/>
              <w:szCs w:val="28"/>
            </w:rPr>
          </w:pPr>
          <w:hyperlink w:anchor="_Toc40303517" w:history="1">
            <w:r w:rsidRPr="00E277CA">
              <w:rPr>
                <w:rStyle w:val="a3"/>
                <w:rFonts w:ascii="Times New Roman" w:hAnsi="Times New Roman" w:cs="Times New Roman"/>
                <w:caps/>
                <w:noProof/>
                <w:sz w:val="28"/>
                <w:szCs w:val="28"/>
              </w:rPr>
              <w:t>2 Направления обеспечения конкурентоспособности предприятия при проведении внешнеэкономической деятельности</w:t>
            </w:r>
          </w:hyperlink>
        </w:p>
        <w:p w:rsidR="00025D52" w:rsidRPr="00E277CA" w:rsidRDefault="00025D52" w:rsidP="00025D52">
          <w:pPr>
            <w:spacing w:after="0" w:line="240" w:lineRule="auto"/>
            <w:rPr>
              <w:noProof/>
            </w:rPr>
          </w:pPr>
        </w:p>
        <w:p w:rsidR="00025D52" w:rsidRPr="00E277CA" w:rsidRDefault="00025D52" w:rsidP="00025D52">
          <w:pPr>
            <w:pStyle w:val="11"/>
            <w:tabs>
              <w:tab w:val="right" w:leader="dot" w:pos="9628"/>
            </w:tabs>
            <w:spacing w:after="0" w:line="240" w:lineRule="auto"/>
            <w:rPr>
              <w:rStyle w:val="a3"/>
              <w:rFonts w:ascii="Times New Roman" w:hAnsi="Times New Roman" w:cs="Times New Roman"/>
              <w:noProof/>
              <w:sz w:val="28"/>
              <w:szCs w:val="28"/>
            </w:rPr>
          </w:pPr>
          <w:hyperlink w:anchor="_Toc40303518" w:history="1">
            <w:r w:rsidRPr="00E277CA">
              <w:rPr>
                <w:rStyle w:val="a3"/>
                <w:rFonts w:ascii="Times New Roman" w:hAnsi="Times New Roman" w:cs="Times New Roman"/>
                <w:caps/>
                <w:noProof/>
                <w:sz w:val="28"/>
                <w:szCs w:val="28"/>
              </w:rPr>
              <w:t>Заключение</w:t>
            </w:r>
          </w:hyperlink>
        </w:p>
        <w:p w:rsidR="00025D52" w:rsidRPr="00E277CA" w:rsidRDefault="00025D52" w:rsidP="00025D52">
          <w:pPr>
            <w:spacing w:after="0" w:line="240" w:lineRule="auto"/>
            <w:rPr>
              <w:noProof/>
            </w:rPr>
          </w:pPr>
        </w:p>
        <w:p w:rsidR="00025D52" w:rsidRPr="00E277CA" w:rsidRDefault="00025D52" w:rsidP="00025D52">
          <w:pPr>
            <w:pStyle w:val="11"/>
            <w:tabs>
              <w:tab w:val="right" w:leader="dot" w:pos="9628"/>
            </w:tabs>
            <w:spacing w:after="0" w:line="240" w:lineRule="auto"/>
            <w:rPr>
              <w:rFonts w:eastAsiaTheme="minorEastAsia"/>
              <w:noProof/>
              <w:lang w:eastAsia="ru-RU"/>
            </w:rPr>
          </w:pPr>
          <w:hyperlink w:anchor="_Toc40303519" w:history="1">
            <w:r w:rsidRPr="00E277CA">
              <w:rPr>
                <w:rStyle w:val="a3"/>
                <w:rFonts w:ascii="Times New Roman" w:hAnsi="Times New Roman" w:cs="Times New Roman"/>
                <w:caps/>
                <w:noProof/>
                <w:sz w:val="28"/>
                <w:szCs w:val="28"/>
              </w:rPr>
              <w:t>Список использованных источников</w:t>
            </w:r>
          </w:hyperlink>
        </w:p>
        <w:p w:rsidR="00025D52" w:rsidRDefault="00025D52" w:rsidP="00025D52">
          <w:pPr>
            <w:rPr>
              <w:b/>
              <w:bCs/>
            </w:rPr>
          </w:pPr>
          <w:r w:rsidRPr="00E277CA">
            <w:rPr>
              <w:b/>
              <w:bCs/>
            </w:rPr>
            <w:fldChar w:fldCharType="end"/>
          </w:r>
        </w:p>
      </w:sdtContent>
    </w:sdt>
    <w:p w:rsidR="00025D52" w:rsidRDefault="00025D52">
      <w:pPr>
        <w:rPr>
          <w:b/>
          <w:bCs/>
        </w:rPr>
      </w:pPr>
      <w:r>
        <w:rPr>
          <w:b/>
          <w:bCs/>
        </w:rPr>
        <w:br w:type="page"/>
      </w:r>
    </w:p>
    <w:p w:rsidR="00025D52" w:rsidRPr="00E277CA" w:rsidRDefault="00025D52" w:rsidP="00025D52">
      <w:pPr>
        <w:rPr>
          <w:rFonts w:ascii="Times New Roman" w:hAnsi="Times New Roman" w:cs="Times New Roman"/>
          <w:sz w:val="28"/>
          <w:szCs w:val="28"/>
        </w:rPr>
      </w:pPr>
      <w:r w:rsidRPr="00E277CA">
        <w:rPr>
          <w:rFonts w:ascii="Times New Roman" w:hAnsi="Times New Roman" w:cs="Times New Roman"/>
          <w:sz w:val="28"/>
          <w:szCs w:val="28"/>
        </w:rPr>
        <w:lastRenderedPageBreak/>
        <w:br w:type="page"/>
      </w:r>
    </w:p>
    <w:p w:rsidR="00025D52" w:rsidRPr="00E277CA" w:rsidRDefault="00025D52" w:rsidP="00025D52">
      <w:pPr>
        <w:pStyle w:val="1"/>
        <w:jc w:val="center"/>
        <w:rPr>
          <w:rFonts w:ascii="Times New Roman" w:hAnsi="Times New Roman" w:cs="Times New Roman"/>
          <w:b/>
          <w:bCs/>
          <w:caps/>
          <w:sz w:val="28"/>
          <w:szCs w:val="28"/>
        </w:rPr>
      </w:pPr>
      <w:bookmarkStart w:id="0" w:name="_Toc40303518"/>
      <w:r w:rsidRPr="00E277CA">
        <w:rPr>
          <w:rFonts w:ascii="Times New Roman" w:hAnsi="Times New Roman" w:cs="Times New Roman"/>
          <w:b/>
          <w:bCs/>
          <w:caps/>
          <w:color w:val="auto"/>
          <w:sz w:val="28"/>
          <w:szCs w:val="28"/>
        </w:rPr>
        <w:lastRenderedPageBreak/>
        <w:t>Заключение</w:t>
      </w:r>
      <w:bookmarkEnd w:id="0"/>
    </w:p>
    <w:p w:rsidR="00025D52" w:rsidRPr="00E277CA" w:rsidRDefault="00025D52" w:rsidP="00025D52">
      <w:pPr>
        <w:spacing w:after="0" w:line="240" w:lineRule="auto"/>
        <w:jc w:val="both"/>
        <w:rPr>
          <w:rFonts w:ascii="Times New Roman" w:hAnsi="Times New Roman" w:cs="Times New Roman"/>
          <w:sz w:val="28"/>
          <w:szCs w:val="28"/>
        </w:rPr>
      </w:pPr>
    </w:p>
    <w:p w:rsidR="00025D52" w:rsidRPr="00E277CA" w:rsidRDefault="00025D52" w:rsidP="00025D52">
      <w:pPr>
        <w:spacing w:after="0" w:line="240" w:lineRule="auto"/>
        <w:ind w:firstLine="709"/>
        <w:jc w:val="both"/>
        <w:rPr>
          <w:rFonts w:ascii="Times New Roman" w:hAnsi="Times New Roman" w:cs="Times New Roman"/>
          <w:sz w:val="28"/>
          <w:szCs w:val="28"/>
        </w:rPr>
      </w:pPr>
      <w:r w:rsidRPr="00E277CA">
        <w:rPr>
          <w:rFonts w:ascii="Times New Roman" w:hAnsi="Times New Roman" w:cs="Times New Roman"/>
          <w:sz w:val="28"/>
          <w:szCs w:val="28"/>
        </w:rPr>
        <w:t>В заключении проведенного исследования представим основные выводы и заключения.</w:t>
      </w:r>
    </w:p>
    <w:p w:rsidR="00025D52" w:rsidRDefault="00025D52" w:rsidP="00025D52">
      <w:pPr>
        <w:widowControl w:val="0"/>
        <w:spacing w:after="0" w:line="240" w:lineRule="auto"/>
        <w:ind w:firstLine="709"/>
        <w:jc w:val="both"/>
        <w:rPr>
          <w:rFonts w:ascii="Times New Roman" w:hAnsi="Times New Roman" w:cs="Times New Roman"/>
          <w:sz w:val="28"/>
          <w:szCs w:val="28"/>
        </w:rPr>
      </w:pPr>
      <w:r w:rsidRPr="00E277CA">
        <w:rPr>
          <w:rFonts w:ascii="Times New Roman" w:hAnsi="Times New Roman" w:cs="Times New Roman"/>
          <w:sz w:val="28"/>
          <w:szCs w:val="28"/>
        </w:rPr>
        <w:t>В ТОО «» стратегия внешнеэкономической деятельности не разрабатывалась, то есть не определен общий план развития ВЭД предприятия на перспективу. Можно сказать, что управление внешнеэкономической деятельностью предприятия ТОО «» осуществляется всеми подразделениями предприятия во вверенной им области. Имеется необходимая организационно-</w:t>
      </w:r>
      <w:r>
        <w:rPr>
          <w:rFonts w:ascii="Times New Roman" w:hAnsi="Times New Roman" w:cs="Times New Roman"/>
          <w:sz w:val="28"/>
          <w:szCs w:val="28"/>
        </w:rPr>
        <w:t>нормативная основа управления.</w:t>
      </w:r>
    </w:p>
    <w:p w:rsidR="00025D52" w:rsidRDefault="00025D52">
      <w:pPr>
        <w:rPr>
          <w:rFonts w:ascii="Times New Roman" w:hAnsi="Times New Roman" w:cs="Times New Roman"/>
          <w:sz w:val="28"/>
          <w:szCs w:val="28"/>
        </w:rPr>
      </w:pPr>
      <w:r>
        <w:rPr>
          <w:rFonts w:ascii="Times New Roman" w:hAnsi="Times New Roman" w:cs="Times New Roman"/>
          <w:sz w:val="28"/>
          <w:szCs w:val="28"/>
        </w:rPr>
        <w:br w:type="page"/>
      </w:r>
    </w:p>
    <w:p w:rsidR="00025D52" w:rsidRPr="00E277CA" w:rsidRDefault="00025D52" w:rsidP="00025D52">
      <w:pPr>
        <w:pStyle w:val="1"/>
        <w:jc w:val="center"/>
        <w:rPr>
          <w:rFonts w:ascii="Times New Roman" w:hAnsi="Times New Roman" w:cs="Times New Roman"/>
          <w:b/>
          <w:bCs/>
          <w:caps/>
          <w:sz w:val="28"/>
          <w:szCs w:val="28"/>
        </w:rPr>
      </w:pPr>
      <w:bookmarkStart w:id="1" w:name="_Toc40303519"/>
      <w:r w:rsidRPr="00E277CA">
        <w:rPr>
          <w:rFonts w:ascii="Times New Roman" w:hAnsi="Times New Roman" w:cs="Times New Roman"/>
          <w:b/>
          <w:bCs/>
          <w:caps/>
          <w:color w:val="auto"/>
          <w:sz w:val="28"/>
          <w:szCs w:val="28"/>
        </w:rPr>
        <w:lastRenderedPageBreak/>
        <w:t>Список использованных источников</w:t>
      </w:r>
      <w:bookmarkEnd w:id="1"/>
    </w:p>
    <w:p w:rsidR="00025D52" w:rsidRPr="00E277CA" w:rsidRDefault="00025D52" w:rsidP="00025D52">
      <w:pPr>
        <w:spacing w:after="0" w:line="240" w:lineRule="auto"/>
        <w:jc w:val="both"/>
        <w:rPr>
          <w:rFonts w:ascii="Times New Roman" w:hAnsi="Times New Roman" w:cs="Times New Roman"/>
          <w:sz w:val="28"/>
          <w:szCs w:val="28"/>
        </w:rPr>
      </w:pPr>
    </w:p>
    <w:p w:rsidR="00025D52" w:rsidRPr="00E277CA" w:rsidRDefault="00025D52" w:rsidP="00025D52">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E277CA">
        <w:rPr>
          <w:rFonts w:ascii="Times New Roman" w:hAnsi="Times New Roman" w:cs="Times New Roman"/>
          <w:sz w:val="28"/>
          <w:szCs w:val="28"/>
        </w:rPr>
        <w:t>Кодекс Республики Казахстан от 27 декабря 1994 года Гражданский кодекс РК.</w:t>
      </w:r>
    </w:p>
    <w:p w:rsidR="00025D52" w:rsidRPr="00E277CA" w:rsidRDefault="00025D52" w:rsidP="00025D52">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E277CA">
        <w:rPr>
          <w:rFonts w:ascii="Times New Roman" w:hAnsi="Times New Roman" w:cs="Times New Roman"/>
          <w:sz w:val="28"/>
          <w:szCs w:val="28"/>
        </w:rPr>
        <w:t xml:space="preserve">Кодекс Республики Казахстан от 25 декабря 2017 года </w:t>
      </w:r>
      <w:proofErr w:type="gramStart"/>
      <w:r w:rsidRPr="00E277CA">
        <w:rPr>
          <w:rFonts w:ascii="Times New Roman" w:hAnsi="Times New Roman" w:cs="Times New Roman"/>
          <w:sz w:val="28"/>
          <w:szCs w:val="28"/>
        </w:rPr>
        <w:t>О</w:t>
      </w:r>
      <w:proofErr w:type="gramEnd"/>
      <w:r w:rsidRPr="00E277CA">
        <w:rPr>
          <w:rFonts w:ascii="Times New Roman" w:hAnsi="Times New Roman" w:cs="Times New Roman"/>
          <w:sz w:val="28"/>
          <w:szCs w:val="28"/>
        </w:rPr>
        <w:t xml:space="preserve"> налогах и других обязательных платежах в бюджет (Налоговый кодекс).</w:t>
      </w:r>
    </w:p>
    <w:p w:rsidR="00025D52" w:rsidRPr="00E277CA" w:rsidRDefault="00025D52" w:rsidP="00025D52">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E277CA">
        <w:rPr>
          <w:rFonts w:ascii="Times New Roman" w:hAnsi="Times New Roman" w:cs="Times New Roman"/>
          <w:sz w:val="28"/>
          <w:szCs w:val="28"/>
        </w:rPr>
        <w:t>Таможенный кодекс Евразийского экономического союза (приложение N 1 к Договору о Таможенном кодексе Евразийского экономического союза).</w:t>
      </w:r>
    </w:p>
    <w:p w:rsidR="00025D52" w:rsidRPr="00E277CA" w:rsidRDefault="00025D52" w:rsidP="00025D52">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E277CA">
        <w:rPr>
          <w:rFonts w:ascii="Times New Roman" w:hAnsi="Times New Roman" w:cs="Times New Roman"/>
          <w:sz w:val="28"/>
          <w:szCs w:val="28"/>
        </w:rPr>
        <w:t>Решение Совета Евразийской экономической комиссии от 16.07.2012 N 54 (ред. от 16.03.2020)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025D52" w:rsidRPr="00E277CA" w:rsidRDefault="00025D52" w:rsidP="00025D52">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E277CA">
        <w:rPr>
          <w:rFonts w:ascii="Times New Roman" w:hAnsi="Times New Roman" w:cs="Times New Roman"/>
          <w:sz w:val="28"/>
          <w:szCs w:val="28"/>
        </w:rPr>
        <w:t>Приказ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w:t>
      </w:r>
    </w:p>
    <w:p w:rsidR="00025D52" w:rsidRPr="00137050" w:rsidRDefault="00025D52" w:rsidP="00025D52">
      <w:pPr>
        <w:widowControl w:val="0"/>
        <w:spacing w:after="0" w:line="240" w:lineRule="auto"/>
        <w:ind w:firstLine="709"/>
        <w:jc w:val="both"/>
        <w:rPr>
          <w:rFonts w:ascii="Times New Roman" w:hAnsi="Times New Roman" w:cs="Times New Roman"/>
          <w:sz w:val="28"/>
          <w:szCs w:val="28"/>
        </w:rPr>
      </w:pPr>
      <w:bookmarkStart w:id="2" w:name="_GoBack"/>
      <w:bookmarkEnd w:id="2"/>
    </w:p>
    <w:p w:rsidR="00025D52" w:rsidRDefault="00025D52" w:rsidP="00025D52"/>
    <w:sectPr w:rsidR="0002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E0E77"/>
    <w:multiLevelType w:val="hybridMultilevel"/>
    <w:tmpl w:val="2CCCEFA2"/>
    <w:lvl w:ilvl="0" w:tplc="E3CC9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25"/>
    <w:rsid w:val="00025D52"/>
    <w:rsid w:val="00CA0E25"/>
    <w:rsid w:val="00CB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006"/>
  <w15:chartTrackingRefBased/>
  <w15:docId w15:val="{AB2E7BD4-E84C-49B3-895E-F6A1D6B9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5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D52"/>
    <w:rPr>
      <w:color w:val="0563C1" w:themeColor="hyperlink"/>
      <w:u w:val="single"/>
    </w:rPr>
  </w:style>
  <w:style w:type="paragraph" w:styleId="11">
    <w:name w:val="toc 1"/>
    <w:basedOn w:val="a"/>
    <w:next w:val="a"/>
    <w:autoRedefine/>
    <w:uiPriority w:val="39"/>
    <w:unhideWhenUsed/>
    <w:rsid w:val="00025D52"/>
    <w:pPr>
      <w:spacing w:after="100"/>
    </w:pPr>
  </w:style>
  <w:style w:type="paragraph" w:styleId="2">
    <w:name w:val="toc 2"/>
    <w:basedOn w:val="a"/>
    <w:next w:val="a"/>
    <w:autoRedefine/>
    <w:uiPriority w:val="39"/>
    <w:unhideWhenUsed/>
    <w:rsid w:val="00025D52"/>
    <w:pPr>
      <w:spacing w:after="100"/>
      <w:ind w:left="220"/>
    </w:pPr>
  </w:style>
  <w:style w:type="character" w:customStyle="1" w:styleId="10">
    <w:name w:val="Заголовок 1 Знак"/>
    <w:basedOn w:val="a0"/>
    <w:link w:val="1"/>
    <w:uiPriority w:val="9"/>
    <w:rsid w:val="00025D52"/>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02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2020-12-25T08:11:00Z</dcterms:created>
  <dcterms:modified xsi:type="dcterms:W3CDTF">2020-12-25T08:14:00Z</dcterms:modified>
</cp:coreProperties>
</file>