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54" w:rsidRDefault="00163F58" w:rsidP="00163F58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163F58">
        <w:rPr>
          <w:rFonts w:ascii="Times New Roman" w:hAnsi="Times New Roman" w:cs="Times New Roman"/>
          <w:bCs/>
          <w:sz w:val="28"/>
          <w:szCs w:val="32"/>
        </w:rPr>
        <w:t>УПРАВЛЕНИЕ ЗАТРАТАМИ. КОНЦЕПЦИЯ «БЕРЕЖЛИВОГО ПРОИЗВОДСТВА</w:t>
      </w:r>
      <w:r w:rsidRPr="00163F58">
        <w:rPr>
          <w:rFonts w:ascii="Times New Roman" w:hAnsi="Times New Roman" w:cs="Times New Roman"/>
          <w:bCs/>
          <w:sz w:val="28"/>
          <w:szCs w:val="32"/>
        </w:rPr>
        <w:t>»</w:t>
      </w:r>
    </w:p>
    <w:p w:rsidR="00163F58" w:rsidRDefault="00163F58" w:rsidP="00163F58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Стр-49</w:t>
      </w:r>
    </w:p>
    <w:sdt>
      <w:sdtPr>
        <w:rPr>
          <w:rFonts w:ascii="Times New Roman" w:eastAsia="Times New Roman" w:hAnsi="Times New Roman" w:cs="Times New Roman"/>
          <w:sz w:val="28"/>
          <w:szCs w:val="20"/>
          <w:lang w:eastAsia="ru-RU"/>
        </w:rPr>
        <w:id w:val="2486233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63F58" w:rsidRPr="00163F58" w:rsidRDefault="00163F58" w:rsidP="00163F58">
          <w:pPr>
            <w:keepNext/>
            <w:keepLines/>
            <w:spacing w:after="0" w:line="240" w:lineRule="auto"/>
            <w:rPr>
              <w:rFonts w:asciiTheme="majorHAnsi" w:eastAsiaTheme="majorEastAsia" w:hAnsiTheme="majorHAnsi" w:cstheme="majorBidi"/>
              <w:b/>
              <w:sz w:val="32"/>
              <w:szCs w:val="32"/>
              <w:lang w:eastAsia="ru-RU"/>
            </w:rPr>
          </w:pPr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r w:rsidRPr="00163F58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fldChar w:fldCharType="begin"/>
          </w:r>
          <w:r w:rsidRPr="00163F58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instrText xml:space="preserve"> TOC \o "1-3" \h \z \u </w:instrText>
          </w:r>
          <w:r w:rsidRPr="00163F58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fldChar w:fldCharType="separate"/>
          </w:r>
          <w:hyperlink w:anchor="_Toc462723103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1 ВВЕДЕНИЕ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462723104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 УПРАВЛЕНИЕ ЗАТРАТАМИ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05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2.1 Основные понятия в области управления затратами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06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2.2 Политика в области управления затратами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07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2.3 Нормирование и планирование затрат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08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2.4 Бюджетирование затрат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09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2.5 Планы и бюджет проекта по сокращению затрат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10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2.6 Оперативный учет и контроль затрат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ind w:left="280"/>
            <w:rPr>
              <w:rFonts w:eastAsiaTheme="minorEastAsia"/>
              <w:noProof/>
              <w:lang w:eastAsia="ru-RU"/>
            </w:rPr>
          </w:pPr>
          <w:hyperlink w:anchor="_Toc462723111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2.7 Оперативный анализ факторов, влияющих на затраты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462723112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3 ЗАКЛЮЧЕНИЕ</w:t>
            </w:r>
          </w:hyperlink>
        </w:p>
        <w:p w:rsidR="00163F58" w:rsidRPr="00163F58" w:rsidRDefault="00163F58" w:rsidP="00163F58">
          <w:pPr>
            <w:tabs>
              <w:tab w:val="right" w:leader="dot" w:pos="9628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462723113" w:history="1">
            <w:r w:rsidRPr="00163F5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4 СПИСОК ИСПОЛЬЗОВАННОЙ ЛИТЕРАТУРЫ</w:t>
            </w:r>
          </w:hyperlink>
        </w:p>
        <w:p w:rsidR="00163F58" w:rsidRPr="00163F58" w:rsidRDefault="00163F58" w:rsidP="00163F58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0"/>
              <w:lang w:eastAsia="ru-RU"/>
            </w:rPr>
          </w:pPr>
          <w:r w:rsidRPr="00163F58">
            <w:rPr>
              <w:rFonts w:ascii="Times New Roman" w:eastAsia="Times New Roman" w:hAnsi="Times New Roman" w:cs="Times New Roman"/>
              <w:b/>
              <w:bCs/>
              <w:sz w:val="28"/>
              <w:szCs w:val="20"/>
              <w:lang w:eastAsia="ru-RU"/>
            </w:rPr>
            <w:fldChar w:fldCharType="end"/>
          </w:r>
        </w:p>
      </w:sdtContent>
    </w:sdt>
    <w:p w:rsidR="00163F58" w:rsidRDefault="00163F5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63F58" w:rsidRPr="00163F58" w:rsidRDefault="00163F58" w:rsidP="00163F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caps/>
          <w:sz w:val="28"/>
          <w:szCs w:val="32"/>
          <w:lang w:eastAsia="ru-RU"/>
        </w:rPr>
      </w:pPr>
      <w:bookmarkStart w:id="0" w:name="_Toc462723112"/>
      <w:r w:rsidRPr="00163F58">
        <w:rPr>
          <w:rFonts w:ascii="Times New Roman" w:eastAsiaTheme="majorEastAsia" w:hAnsi="Times New Roman" w:cstheme="majorBidi"/>
          <w:b/>
          <w:caps/>
          <w:sz w:val="28"/>
          <w:szCs w:val="32"/>
          <w:lang w:eastAsia="ru-RU"/>
        </w:rPr>
        <w:lastRenderedPageBreak/>
        <w:t>ЗАКЛЮЧЕНИЕ</w:t>
      </w:r>
      <w:bookmarkEnd w:id="0"/>
    </w:p>
    <w:p w:rsidR="00163F58" w:rsidRPr="00163F58" w:rsidRDefault="00163F58" w:rsidP="0016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3F58" w:rsidRPr="00163F58" w:rsidRDefault="00163F58" w:rsidP="00163F58">
      <w:pPr>
        <w:widowControl w:val="0"/>
        <w:tabs>
          <w:tab w:val="left" w:pos="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Проведенное исследование убедило в многоаспектности темы исследования. Цель исследования состояла в </w:t>
      </w:r>
      <w:r w:rsidRPr="0016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эффективности мероприятий по сокращению затрат, на основе применения методики бережливого производства на предприятии</w:t>
      </w:r>
      <w:r w:rsidRPr="00163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F58" w:rsidRPr="00163F58" w:rsidRDefault="00163F58" w:rsidP="00163F58">
      <w:pPr>
        <w:widowControl w:val="0"/>
        <w:tabs>
          <w:tab w:val="left" w:pos="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163F58" w:rsidRPr="00163F58" w:rsidRDefault="00163F58" w:rsidP="00163F58">
      <w:pPr>
        <w:widowControl w:val="0"/>
        <w:tabs>
          <w:tab w:val="left" w:pos="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позиции эффективности деятельности предприятия, т.е. с позиции соотношения полученного экономического эффекта с затраченными ресурсами на достижение этого результата, оптимизация затрат представляет собой процесс, включающий в себя ряд последовательных этапов: исследование и анализ уровня затрат, формирование выводов об оптимальности или неоптимальности уровня затрат и передача информации лицу, принимающему решение, поиск решения по оптимизации затрат, выбор варианта (принятие управленческого решения), внедрение решения по оптимизации затрат и контроль эффективности управленческого решения. </w:t>
      </w:r>
    </w:p>
    <w:p w:rsidR="00163F58" w:rsidRDefault="00163F5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63F58" w:rsidRPr="00163F58" w:rsidRDefault="00163F58" w:rsidP="00163F58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caps/>
          <w:sz w:val="28"/>
          <w:szCs w:val="32"/>
          <w:lang w:eastAsia="ru-RU"/>
        </w:rPr>
      </w:pPr>
      <w:bookmarkStart w:id="1" w:name="_Toc462723113"/>
      <w:bookmarkStart w:id="2" w:name="_GoBack"/>
      <w:bookmarkEnd w:id="2"/>
      <w:r w:rsidRPr="00163F58">
        <w:rPr>
          <w:rFonts w:ascii="Times New Roman" w:eastAsiaTheme="majorEastAsia" w:hAnsi="Times New Roman" w:cstheme="majorBidi"/>
          <w:b/>
          <w:caps/>
          <w:sz w:val="28"/>
          <w:szCs w:val="32"/>
          <w:lang w:eastAsia="ru-RU"/>
        </w:rPr>
        <w:lastRenderedPageBreak/>
        <w:t>СПИСОК ИСПОЛЬЗОВАННОЙ ЛИТЕРАТУРЫ</w:t>
      </w:r>
      <w:bookmarkEnd w:id="1"/>
    </w:p>
    <w:p w:rsidR="00163F58" w:rsidRPr="00163F58" w:rsidRDefault="00163F58" w:rsidP="00163F58">
      <w:pPr>
        <w:tabs>
          <w:tab w:val="left" w:pos="1376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63F58" w:rsidRPr="00163F58" w:rsidRDefault="00163F58" w:rsidP="00163F5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Нурсеитов</w:t>
      </w:r>
      <w:proofErr w:type="spellEnd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Э.О. Бухгалтерский учет в организациях/ Учебное </w:t>
      </w:r>
      <w:proofErr w:type="gramStart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пособие.-</w:t>
      </w:r>
      <w:proofErr w:type="gramEnd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2012.-472с.</w:t>
      </w:r>
    </w:p>
    <w:p w:rsidR="00163F58" w:rsidRPr="00163F58" w:rsidRDefault="00163F58" w:rsidP="00163F5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62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Вахрушина М.А. Бухгалтерский управленческий учет. – Москва: ЗАО </w:t>
      </w:r>
      <w:proofErr w:type="spellStart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Финстатинформ</w:t>
      </w:r>
      <w:proofErr w:type="spellEnd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proofErr w:type="gramStart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2011.-</w:t>
      </w:r>
      <w:proofErr w:type="gramEnd"/>
      <w:r w:rsidRPr="0016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365с.</w:t>
      </w:r>
    </w:p>
    <w:p w:rsidR="00163F58" w:rsidRPr="00163F58" w:rsidRDefault="00163F58" w:rsidP="00163F5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62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Солдатов В. Технология оптимизации себестоимости (затрат ресурсов)// </w:t>
      </w:r>
      <w:hyperlink r:id="rId5" w:history="1">
        <w:r w:rsidRPr="00163F58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http://www.finansy.ru/</w:t>
        </w:r>
      </w:hyperlink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статьи по экономике предприятия, от 23.12.2010 г.</w:t>
      </w:r>
    </w:p>
    <w:p w:rsidR="00163F58" w:rsidRPr="00163F58" w:rsidRDefault="00163F58" w:rsidP="00163F5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62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proofErr w:type="spellStart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Луйстер</w:t>
      </w:r>
      <w:proofErr w:type="spellEnd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Том. Бережливое производство: от слов к делу / Пер. с англ.; Под науч. ред. В. В. Брагина. М.: РИА "Стандарты и качество", 2008. – 129 с.</w:t>
      </w:r>
    </w:p>
    <w:p w:rsidR="00163F58" w:rsidRPr="00163F58" w:rsidRDefault="00163F58" w:rsidP="00163F58">
      <w:pPr>
        <w:widowControl w:val="0"/>
        <w:numPr>
          <w:ilvl w:val="0"/>
          <w:numId w:val="1"/>
        </w:numPr>
        <w:tabs>
          <w:tab w:val="left" w:pos="900"/>
          <w:tab w:val="left" w:pos="1080"/>
          <w:tab w:val="left" w:pos="1260"/>
          <w:tab w:val="left" w:pos="1620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Манн Дэвид. Бережливое управление бережливым </w:t>
      </w:r>
      <w:proofErr w:type="spellStart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произ</w:t>
      </w:r>
      <w:proofErr w:type="spellEnd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водством</w:t>
      </w:r>
      <w:proofErr w:type="spellEnd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/ Пер. с англ. А. Н. </w:t>
      </w:r>
      <w:proofErr w:type="spellStart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Стерляжникова</w:t>
      </w:r>
      <w:proofErr w:type="spellEnd"/>
      <w:r w:rsidRPr="00163F5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; Под науч. ред. В. В. Брагина. М.: Стандарты и качество, 2009. – 208 с. </w:t>
      </w:r>
    </w:p>
    <w:p w:rsidR="00163F58" w:rsidRPr="00163F58" w:rsidRDefault="00163F58" w:rsidP="00163F58">
      <w:pPr>
        <w:rPr>
          <w:rFonts w:ascii="Times New Roman" w:hAnsi="Times New Roman" w:cs="Times New Roman"/>
          <w:sz w:val="20"/>
        </w:rPr>
      </w:pPr>
    </w:p>
    <w:sectPr w:rsidR="00163F58" w:rsidRPr="0016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902"/>
    <w:multiLevelType w:val="hybridMultilevel"/>
    <w:tmpl w:val="82FC85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9"/>
    <w:rsid w:val="00163F58"/>
    <w:rsid w:val="00441AF9"/>
    <w:rsid w:val="00E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0CED"/>
  <w15:chartTrackingRefBased/>
  <w15:docId w15:val="{66F1D442-A552-4FE7-A06C-2064EB2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2017-11-07T08:50:00Z</dcterms:created>
  <dcterms:modified xsi:type="dcterms:W3CDTF">2017-11-07T08:54:00Z</dcterms:modified>
</cp:coreProperties>
</file>