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09" w:rsidRDefault="00050E8B" w:rsidP="00050E8B">
      <w:pPr>
        <w:jc w:val="center"/>
        <w:rPr>
          <w:rFonts w:ascii="Times New Roman" w:hAnsi="Times New Roman"/>
          <w:color w:val="0D0D0D"/>
          <w:sz w:val="28"/>
          <w:szCs w:val="28"/>
        </w:rPr>
      </w:pPr>
      <w:r>
        <w:rPr>
          <w:rFonts w:ascii="Times New Roman" w:hAnsi="Times New Roman"/>
          <w:color w:val="0D0D0D"/>
          <w:sz w:val="28"/>
          <w:szCs w:val="28"/>
        </w:rPr>
        <w:t>Др_</w:t>
      </w:r>
      <w:r w:rsidRPr="00160263">
        <w:rPr>
          <w:rFonts w:ascii="Times New Roman" w:hAnsi="Times New Roman"/>
          <w:color w:val="0D0D0D"/>
          <w:sz w:val="28"/>
          <w:szCs w:val="28"/>
        </w:rPr>
        <w:t>Взаимодействие бизнес-процессов, логистики и маркетинга в структуре предпринимательства</w:t>
      </w:r>
    </w:p>
    <w:p w:rsidR="00050E8B" w:rsidRDefault="00050E8B" w:rsidP="00050E8B">
      <w:pPr>
        <w:jc w:val="center"/>
        <w:rPr>
          <w:rFonts w:ascii="Times New Roman" w:hAnsi="Times New Roman"/>
          <w:color w:val="0D0D0D"/>
          <w:sz w:val="28"/>
          <w:szCs w:val="28"/>
        </w:rPr>
      </w:pPr>
      <w:r>
        <w:rPr>
          <w:rFonts w:ascii="Times New Roman" w:hAnsi="Times New Roman"/>
          <w:color w:val="0D0D0D"/>
          <w:sz w:val="28"/>
          <w:szCs w:val="28"/>
        </w:rPr>
        <w:t>Стр_61</w:t>
      </w:r>
    </w:p>
    <w:tbl>
      <w:tblPr>
        <w:tblW w:w="0" w:type="auto"/>
        <w:tblLook w:val="04A0" w:firstRow="1" w:lastRow="0" w:firstColumn="1" w:lastColumn="0" w:noHBand="0" w:noVBand="1"/>
      </w:tblPr>
      <w:tblGrid>
        <w:gridCol w:w="8846"/>
        <w:gridCol w:w="509"/>
      </w:tblGrid>
      <w:tr w:rsidR="00050E8B" w:rsidRPr="00AF5F41" w:rsidTr="009209DA">
        <w:tc>
          <w:tcPr>
            <w:tcW w:w="9322" w:type="dxa"/>
          </w:tcPr>
          <w:p w:rsidR="00050E8B" w:rsidRPr="00050E8B" w:rsidRDefault="00050E8B" w:rsidP="009209DA">
            <w:pPr>
              <w:shd w:val="clear" w:color="auto" w:fill="FFFFFF"/>
              <w:spacing w:after="0" w:line="240" w:lineRule="auto"/>
              <w:rPr>
                <w:rStyle w:val="a4"/>
                <w:rFonts w:ascii="Times New Roman" w:hAnsi="Times New Roman" w:cs="Times New Roman"/>
                <w:b w:val="0"/>
                <w:sz w:val="28"/>
                <w:szCs w:val="28"/>
              </w:rPr>
            </w:pPr>
            <w:r w:rsidRPr="00050E8B">
              <w:rPr>
                <w:rStyle w:val="a4"/>
                <w:rFonts w:ascii="Times New Roman" w:hAnsi="Times New Roman" w:cs="Times New Roman"/>
                <w:b w:val="0"/>
                <w:color w:val="000000"/>
                <w:sz w:val="28"/>
                <w:szCs w:val="28"/>
              </w:rPr>
              <w:t>ВВЕДЕНИЕ</w:t>
            </w:r>
            <w:r w:rsidRPr="00050E8B">
              <w:rPr>
                <w:rStyle w:val="a4"/>
                <w:rFonts w:ascii="Times New Roman" w:hAnsi="Times New Roman" w:cs="Times New Roman"/>
                <w:b w:val="0"/>
                <w:sz w:val="28"/>
                <w:szCs w:val="28"/>
              </w:rPr>
              <w:br/>
            </w:r>
            <w:r w:rsidRPr="00050E8B">
              <w:rPr>
                <w:rStyle w:val="a4"/>
                <w:rFonts w:ascii="Times New Roman" w:hAnsi="Times New Roman" w:cs="Times New Roman"/>
                <w:b w:val="0"/>
                <w:color w:val="000000"/>
                <w:sz w:val="28"/>
                <w:szCs w:val="28"/>
              </w:rPr>
              <w:t xml:space="preserve">1 Теоретические аспекты взаимодействия логистики и маркетинга </w:t>
            </w:r>
            <w:r w:rsidRPr="00050E8B">
              <w:rPr>
                <w:rStyle w:val="a4"/>
                <w:rFonts w:ascii="Times New Roman" w:hAnsi="Times New Roman" w:cs="Times New Roman"/>
                <w:b w:val="0"/>
                <w:color w:val="FF0000"/>
                <w:sz w:val="28"/>
                <w:szCs w:val="28"/>
              </w:rPr>
              <w:t>в</w:t>
            </w:r>
            <w:r w:rsidRPr="00050E8B">
              <w:rPr>
                <w:rStyle w:val="a4"/>
                <w:rFonts w:ascii="Times New Roman" w:hAnsi="Times New Roman" w:cs="Times New Roman"/>
                <w:b w:val="0"/>
                <w:sz w:val="28"/>
                <w:szCs w:val="28"/>
              </w:rPr>
              <w:t xml:space="preserve"> структуре предпринимательства</w:t>
            </w:r>
          </w:p>
        </w:tc>
        <w:tc>
          <w:tcPr>
            <w:tcW w:w="532" w:type="dxa"/>
          </w:tcPr>
          <w:p w:rsidR="00050E8B" w:rsidRPr="00AF5F41" w:rsidRDefault="00050E8B" w:rsidP="009209DA">
            <w:pPr>
              <w:pStyle w:val="a3"/>
              <w:spacing w:before="0" w:beforeAutospacing="0" w:after="0" w:afterAutospacing="0"/>
              <w:jc w:val="center"/>
              <w:rPr>
                <w:rStyle w:val="a4"/>
                <w:b w:val="0"/>
                <w:color w:val="000000"/>
                <w:sz w:val="28"/>
                <w:szCs w:val="28"/>
                <w:lang w:val="ru-RU"/>
              </w:rPr>
            </w:pPr>
          </w:p>
        </w:tc>
      </w:tr>
      <w:tr w:rsidR="00050E8B" w:rsidRPr="00AF5F41" w:rsidTr="009209DA">
        <w:tc>
          <w:tcPr>
            <w:tcW w:w="9322" w:type="dxa"/>
          </w:tcPr>
          <w:p w:rsidR="00050E8B" w:rsidRPr="00050E8B" w:rsidRDefault="00050E8B" w:rsidP="009209DA">
            <w:pPr>
              <w:pStyle w:val="a3"/>
              <w:spacing w:before="0" w:beforeAutospacing="0" w:after="0" w:afterAutospacing="0"/>
              <w:rPr>
                <w:rStyle w:val="a4"/>
                <w:b w:val="0"/>
                <w:color w:val="000000"/>
                <w:sz w:val="28"/>
                <w:szCs w:val="28"/>
              </w:rPr>
            </w:pPr>
            <w:r w:rsidRPr="00050E8B">
              <w:rPr>
                <w:rStyle w:val="a4"/>
                <w:b w:val="0"/>
                <w:color w:val="000000"/>
                <w:sz w:val="28"/>
                <w:szCs w:val="28"/>
              </w:rPr>
              <w:t>1.1 Сущность и значение логистики в структуре предпринимательства</w:t>
            </w:r>
            <w:r w:rsidRPr="00050E8B">
              <w:rPr>
                <w:rStyle w:val="a4"/>
                <w:b w:val="0"/>
                <w:color w:val="000000"/>
                <w:sz w:val="28"/>
                <w:szCs w:val="28"/>
              </w:rPr>
              <w:br/>
              <w:t>1.2 Роль маркетинга при реализации предпринимательских структур</w:t>
            </w:r>
            <w:r w:rsidRPr="00050E8B">
              <w:rPr>
                <w:rStyle w:val="a4"/>
                <w:b w:val="0"/>
                <w:color w:val="000000"/>
                <w:sz w:val="28"/>
                <w:szCs w:val="28"/>
              </w:rPr>
              <w:br/>
              <w:t>1.3 Взаимосвязь логистики и маркетинга в бизнес-процессах</w:t>
            </w:r>
          </w:p>
          <w:p w:rsidR="00050E8B" w:rsidRPr="00050E8B" w:rsidRDefault="00050E8B" w:rsidP="00050E8B">
            <w:pPr>
              <w:pStyle w:val="a3"/>
              <w:spacing w:before="0" w:beforeAutospacing="0" w:after="0" w:afterAutospacing="0"/>
              <w:rPr>
                <w:rStyle w:val="a4"/>
                <w:b w:val="0"/>
                <w:color w:val="000000"/>
                <w:sz w:val="28"/>
                <w:szCs w:val="28"/>
              </w:rPr>
            </w:pPr>
            <w:r w:rsidRPr="00050E8B">
              <w:rPr>
                <w:rStyle w:val="a4"/>
                <w:b w:val="0"/>
                <w:color w:val="000000"/>
                <w:sz w:val="28"/>
                <w:szCs w:val="28"/>
              </w:rPr>
              <w:t>1.4 Взаимодействие бизнес процессов логистики и маркетинга в структуре предпринимательства за рубежом </w:t>
            </w:r>
            <w:r w:rsidRPr="00050E8B">
              <w:rPr>
                <w:rStyle w:val="a4"/>
                <w:b w:val="0"/>
                <w:color w:val="000000"/>
                <w:sz w:val="28"/>
                <w:szCs w:val="28"/>
              </w:rPr>
              <w:br/>
              <w:t xml:space="preserve">2 Анализ и оценка взаимодействия бизнес-процессов, логистики и маркетинга в структуре предпринимательства на примере ТОО </w:t>
            </w:r>
          </w:p>
        </w:tc>
        <w:tc>
          <w:tcPr>
            <w:tcW w:w="532" w:type="dxa"/>
          </w:tcPr>
          <w:p w:rsidR="00050E8B" w:rsidRPr="00AF5F41" w:rsidRDefault="00050E8B" w:rsidP="009209DA">
            <w:pPr>
              <w:shd w:val="clear" w:color="auto" w:fill="FFFFFF"/>
              <w:spacing w:after="0" w:line="240" w:lineRule="auto"/>
              <w:jc w:val="center"/>
              <w:rPr>
                <w:rStyle w:val="a4"/>
                <w:b w:val="0"/>
                <w:color w:val="000000"/>
                <w:sz w:val="28"/>
                <w:szCs w:val="28"/>
              </w:rPr>
            </w:pPr>
          </w:p>
        </w:tc>
      </w:tr>
      <w:tr w:rsidR="00050E8B" w:rsidRPr="00AF5F41" w:rsidTr="009209DA">
        <w:tc>
          <w:tcPr>
            <w:tcW w:w="9322" w:type="dxa"/>
          </w:tcPr>
          <w:p w:rsidR="00050E8B" w:rsidRPr="00050E8B" w:rsidRDefault="00050E8B" w:rsidP="00050E8B">
            <w:pPr>
              <w:pStyle w:val="a3"/>
              <w:spacing w:before="0" w:beforeAutospacing="0" w:after="0" w:afterAutospacing="0"/>
              <w:rPr>
                <w:rStyle w:val="a4"/>
                <w:b w:val="0"/>
                <w:color w:val="000000"/>
                <w:sz w:val="28"/>
                <w:szCs w:val="28"/>
              </w:rPr>
            </w:pPr>
            <w:r w:rsidRPr="00050E8B">
              <w:rPr>
                <w:rStyle w:val="a4"/>
                <w:b w:val="0"/>
                <w:color w:val="000000"/>
                <w:sz w:val="28"/>
                <w:szCs w:val="28"/>
              </w:rPr>
              <w:t>2.1 Организационная характеристика деятельности компании</w:t>
            </w:r>
            <w:r w:rsidRPr="00050E8B">
              <w:rPr>
                <w:rStyle w:val="a4"/>
                <w:b w:val="0"/>
                <w:color w:val="000000"/>
                <w:sz w:val="28"/>
                <w:szCs w:val="28"/>
              </w:rPr>
              <w:br/>
              <w:t>2.2 Анализ и оценка логистической деятельности компании</w:t>
            </w:r>
            <w:r w:rsidRPr="00050E8B">
              <w:rPr>
                <w:rStyle w:val="a4"/>
                <w:b w:val="0"/>
                <w:color w:val="000000"/>
                <w:sz w:val="28"/>
                <w:szCs w:val="28"/>
              </w:rPr>
              <w:br/>
              <w:t>2.3 Анализ организации маркетинга в структуре предпринимательства</w:t>
            </w:r>
            <w:r w:rsidRPr="00050E8B">
              <w:rPr>
                <w:rStyle w:val="a4"/>
                <w:b w:val="0"/>
                <w:color w:val="000000"/>
                <w:sz w:val="28"/>
                <w:szCs w:val="28"/>
              </w:rPr>
              <w:br/>
              <w:t xml:space="preserve">3 Пути оптимизации взаимодействия бизнес-процессов, логистики и маркетинга в структуре предпринимательства на примере ТОО </w:t>
            </w:r>
          </w:p>
        </w:tc>
        <w:tc>
          <w:tcPr>
            <w:tcW w:w="532" w:type="dxa"/>
          </w:tcPr>
          <w:p w:rsidR="00050E8B" w:rsidRPr="00AF5F41" w:rsidRDefault="00050E8B" w:rsidP="009209DA">
            <w:pPr>
              <w:pStyle w:val="a3"/>
              <w:spacing w:before="0" w:beforeAutospacing="0" w:after="0" w:afterAutospacing="0"/>
              <w:jc w:val="center"/>
              <w:rPr>
                <w:rStyle w:val="a4"/>
                <w:b w:val="0"/>
                <w:color w:val="000000"/>
                <w:sz w:val="28"/>
                <w:szCs w:val="28"/>
                <w:lang w:val="ru-RU"/>
              </w:rPr>
            </w:pPr>
          </w:p>
        </w:tc>
      </w:tr>
      <w:tr w:rsidR="00050E8B" w:rsidRPr="00AF5F41" w:rsidTr="009209DA">
        <w:tc>
          <w:tcPr>
            <w:tcW w:w="9322" w:type="dxa"/>
          </w:tcPr>
          <w:p w:rsidR="00050E8B" w:rsidRPr="00050E8B" w:rsidRDefault="00050E8B" w:rsidP="009209DA">
            <w:pPr>
              <w:pStyle w:val="a3"/>
              <w:spacing w:before="0" w:beforeAutospacing="0" w:after="0" w:afterAutospacing="0"/>
              <w:rPr>
                <w:rStyle w:val="a4"/>
                <w:b w:val="0"/>
                <w:color w:val="000000"/>
                <w:sz w:val="28"/>
                <w:szCs w:val="28"/>
              </w:rPr>
            </w:pPr>
            <w:r w:rsidRPr="00050E8B">
              <w:rPr>
                <w:rStyle w:val="a4"/>
                <w:b w:val="0"/>
                <w:color w:val="000000"/>
                <w:sz w:val="28"/>
                <w:szCs w:val="28"/>
              </w:rPr>
              <w:t>3.1 Основные направления совершенствования процесса взаимодействия бизнес-процессов, логистики и маркетинга компании</w:t>
            </w:r>
          </w:p>
        </w:tc>
        <w:tc>
          <w:tcPr>
            <w:tcW w:w="532" w:type="dxa"/>
          </w:tcPr>
          <w:p w:rsidR="00050E8B" w:rsidRPr="00AF5F41" w:rsidRDefault="00050E8B" w:rsidP="009209DA">
            <w:pPr>
              <w:pStyle w:val="a3"/>
              <w:spacing w:before="0" w:beforeAutospacing="0" w:after="0" w:afterAutospacing="0"/>
              <w:jc w:val="center"/>
              <w:rPr>
                <w:rStyle w:val="a4"/>
                <w:b w:val="0"/>
                <w:color w:val="000000"/>
                <w:sz w:val="28"/>
                <w:szCs w:val="28"/>
                <w:lang w:val="ru-RU"/>
              </w:rPr>
            </w:pPr>
          </w:p>
        </w:tc>
      </w:tr>
      <w:tr w:rsidR="00050E8B" w:rsidRPr="00AF5F41" w:rsidTr="009209DA">
        <w:tc>
          <w:tcPr>
            <w:tcW w:w="9322" w:type="dxa"/>
          </w:tcPr>
          <w:p w:rsidR="00050E8B" w:rsidRPr="00050E8B" w:rsidRDefault="00050E8B" w:rsidP="009209DA">
            <w:pPr>
              <w:pStyle w:val="a3"/>
              <w:spacing w:before="0" w:beforeAutospacing="0" w:after="0" w:afterAutospacing="0"/>
              <w:rPr>
                <w:rStyle w:val="a4"/>
                <w:b w:val="0"/>
                <w:color w:val="000000"/>
                <w:sz w:val="28"/>
                <w:szCs w:val="28"/>
              </w:rPr>
            </w:pPr>
            <w:r w:rsidRPr="00050E8B">
              <w:rPr>
                <w:rStyle w:val="a4"/>
                <w:b w:val="0"/>
                <w:color w:val="000000"/>
                <w:sz w:val="28"/>
                <w:szCs w:val="28"/>
              </w:rPr>
              <w:t>3.2 Экономическая эффективность мероприятий</w:t>
            </w:r>
          </w:p>
        </w:tc>
        <w:tc>
          <w:tcPr>
            <w:tcW w:w="532" w:type="dxa"/>
          </w:tcPr>
          <w:p w:rsidR="00050E8B" w:rsidRPr="00AF5F41" w:rsidRDefault="00050E8B" w:rsidP="009209DA">
            <w:pPr>
              <w:pStyle w:val="a3"/>
              <w:spacing w:before="0" w:beforeAutospacing="0" w:after="0" w:afterAutospacing="0"/>
              <w:jc w:val="center"/>
              <w:rPr>
                <w:rStyle w:val="a4"/>
                <w:b w:val="0"/>
                <w:color w:val="000000"/>
                <w:sz w:val="28"/>
                <w:szCs w:val="28"/>
                <w:lang w:val="ru-RU"/>
              </w:rPr>
            </w:pPr>
          </w:p>
        </w:tc>
      </w:tr>
      <w:tr w:rsidR="00050E8B" w:rsidRPr="00AF5F41" w:rsidTr="009209DA">
        <w:trPr>
          <w:trHeight w:val="557"/>
        </w:trPr>
        <w:tc>
          <w:tcPr>
            <w:tcW w:w="9322" w:type="dxa"/>
          </w:tcPr>
          <w:p w:rsidR="00050E8B" w:rsidRPr="00050E8B" w:rsidRDefault="00050E8B" w:rsidP="009209DA">
            <w:pPr>
              <w:pStyle w:val="a3"/>
              <w:spacing w:before="0" w:beforeAutospacing="0" w:after="0" w:afterAutospacing="0"/>
              <w:rPr>
                <w:rStyle w:val="a4"/>
                <w:b w:val="0"/>
                <w:color w:val="000000"/>
                <w:sz w:val="28"/>
                <w:szCs w:val="28"/>
              </w:rPr>
            </w:pPr>
            <w:r w:rsidRPr="00050E8B">
              <w:rPr>
                <w:rStyle w:val="a4"/>
                <w:b w:val="0"/>
                <w:color w:val="000000"/>
                <w:sz w:val="28"/>
                <w:szCs w:val="28"/>
              </w:rPr>
              <w:t>ЗАКЛЮЧЕНИЕ</w:t>
            </w:r>
            <w:r w:rsidRPr="00050E8B">
              <w:rPr>
                <w:rStyle w:val="a4"/>
                <w:b w:val="0"/>
                <w:color w:val="000000"/>
                <w:sz w:val="28"/>
                <w:szCs w:val="28"/>
              </w:rPr>
              <w:br/>
              <w:t>СПИСОК ИСПОЛЬЗОВАННЫХ ИСТОЧНИКОВ</w:t>
            </w:r>
          </w:p>
        </w:tc>
        <w:tc>
          <w:tcPr>
            <w:tcW w:w="532" w:type="dxa"/>
          </w:tcPr>
          <w:p w:rsidR="00050E8B" w:rsidRPr="00AF5F41" w:rsidRDefault="00050E8B" w:rsidP="009209DA">
            <w:pPr>
              <w:pStyle w:val="a3"/>
              <w:spacing w:before="0" w:beforeAutospacing="0" w:after="0" w:afterAutospacing="0"/>
              <w:jc w:val="center"/>
              <w:rPr>
                <w:rStyle w:val="a4"/>
                <w:b w:val="0"/>
                <w:color w:val="000000"/>
                <w:sz w:val="28"/>
                <w:szCs w:val="28"/>
                <w:lang w:val="ru-RU"/>
              </w:rPr>
            </w:pPr>
          </w:p>
        </w:tc>
      </w:tr>
      <w:tr w:rsidR="00050E8B" w:rsidRPr="00AF5F41" w:rsidTr="009209DA">
        <w:trPr>
          <w:trHeight w:val="264"/>
        </w:trPr>
        <w:tc>
          <w:tcPr>
            <w:tcW w:w="9322" w:type="dxa"/>
          </w:tcPr>
          <w:p w:rsidR="00050E8B" w:rsidRPr="00050E8B" w:rsidRDefault="00050E8B" w:rsidP="009209DA">
            <w:pPr>
              <w:pStyle w:val="a3"/>
              <w:spacing w:before="0" w:beforeAutospacing="0" w:after="0" w:afterAutospacing="0"/>
              <w:rPr>
                <w:rStyle w:val="a4"/>
                <w:color w:val="000000"/>
              </w:rPr>
            </w:pPr>
          </w:p>
        </w:tc>
        <w:tc>
          <w:tcPr>
            <w:tcW w:w="532" w:type="dxa"/>
          </w:tcPr>
          <w:p w:rsidR="00050E8B" w:rsidRPr="00AF5F41" w:rsidRDefault="00050E8B" w:rsidP="009209DA">
            <w:pPr>
              <w:pStyle w:val="a3"/>
              <w:spacing w:before="0" w:beforeAutospacing="0" w:after="0" w:afterAutospacing="0"/>
              <w:jc w:val="center"/>
              <w:rPr>
                <w:rStyle w:val="a4"/>
                <w:b w:val="0"/>
                <w:color w:val="000000"/>
                <w:sz w:val="28"/>
                <w:szCs w:val="28"/>
                <w:lang w:val="ru-RU"/>
              </w:rPr>
            </w:pPr>
          </w:p>
        </w:tc>
      </w:tr>
      <w:tr w:rsidR="00050E8B" w:rsidRPr="00AF5F41" w:rsidTr="009209DA">
        <w:tc>
          <w:tcPr>
            <w:tcW w:w="9322" w:type="dxa"/>
          </w:tcPr>
          <w:p w:rsidR="00050E8B" w:rsidRPr="00AF5F41" w:rsidRDefault="00050E8B" w:rsidP="009209DA">
            <w:pPr>
              <w:pStyle w:val="a3"/>
              <w:spacing w:before="0" w:beforeAutospacing="0" w:after="0" w:afterAutospacing="0"/>
              <w:rPr>
                <w:rStyle w:val="a4"/>
                <w:b w:val="0"/>
                <w:color w:val="000000"/>
                <w:sz w:val="28"/>
                <w:szCs w:val="28"/>
              </w:rPr>
            </w:pPr>
          </w:p>
        </w:tc>
        <w:tc>
          <w:tcPr>
            <w:tcW w:w="532" w:type="dxa"/>
          </w:tcPr>
          <w:p w:rsidR="00050E8B" w:rsidRPr="00AF5F41" w:rsidRDefault="00050E8B" w:rsidP="009209DA">
            <w:pPr>
              <w:pStyle w:val="a3"/>
              <w:spacing w:before="0" w:beforeAutospacing="0" w:after="0" w:afterAutospacing="0"/>
              <w:jc w:val="center"/>
              <w:rPr>
                <w:rStyle w:val="a4"/>
                <w:b w:val="0"/>
                <w:color w:val="000000"/>
                <w:sz w:val="28"/>
                <w:szCs w:val="28"/>
                <w:lang w:val="ru-RU"/>
              </w:rPr>
            </w:pPr>
          </w:p>
        </w:tc>
      </w:tr>
      <w:tr w:rsidR="00050E8B" w:rsidRPr="00AF5F41" w:rsidTr="009209DA">
        <w:tc>
          <w:tcPr>
            <w:tcW w:w="9322" w:type="dxa"/>
          </w:tcPr>
          <w:p w:rsidR="00050E8B" w:rsidRPr="00AF5F41" w:rsidRDefault="00050E8B" w:rsidP="009209DA">
            <w:pPr>
              <w:pStyle w:val="a3"/>
              <w:spacing w:before="0" w:beforeAutospacing="0" w:after="0" w:afterAutospacing="0"/>
              <w:rPr>
                <w:rStyle w:val="a4"/>
                <w:b w:val="0"/>
                <w:color w:val="000000"/>
                <w:sz w:val="28"/>
                <w:szCs w:val="28"/>
              </w:rPr>
            </w:pPr>
          </w:p>
        </w:tc>
        <w:tc>
          <w:tcPr>
            <w:tcW w:w="532" w:type="dxa"/>
          </w:tcPr>
          <w:p w:rsidR="00050E8B" w:rsidRPr="00AF5F41" w:rsidRDefault="00050E8B" w:rsidP="009209DA">
            <w:pPr>
              <w:pStyle w:val="a3"/>
              <w:spacing w:before="0" w:beforeAutospacing="0" w:after="0" w:afterAutospacing="0"/>
              <w:jc w:val="center"/>
              <w:rPr>
                <w:rStyle w:val="a4"/>
                <w:b w:val="0"/>
                <w:color w:val="000000"/>
                <w:sz w:val="28"/>
                <w:szCs w:val="28"/>
                <w:lang w:val="ru-RU"/>
              </w:rPr>
            </w:pPr>
          </w:p>
        </w:tc>
      </w:tr>
    </w:tbl>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Pr="00AF5F41" w:rsidRDefault="00050E8B" w:rsidP="00050E8B">
      <w:pPr>
        <w:shd w:val="clear" w:color="auto" w:fill="FFFFFF"/>
        <w:spacing w:after="0" w:line="240" w:lineRule="auto"/>
        <w:ind w:firstLine="709"/>
        <w:rPr>
          <w:rFonts w:ascii="Times New Roman" w:hAnsi="Times New Roman"/>
          <w:b/>
          <w:color w:val="000000"/>
          <w:sz w:val="28"/>
          <w:szCs w:val="28"/>
        </w:rPr>
      </w:pPr>
      <w:r w:rsidRPr="00AF5F41">
        <w:rPr>
          <w:rFonts w:ascii="Times New Roman" w:hAnsi="Times New Roman"/>
          <w:b/>
          <w:color w:val="000000"/>
          <w:sz w:val="28"/>
          <w:szCs w:val="28"/>
        </w:rPr>
        <w:lastRenderedPageBreak/>
        <w:t>ЗАКЛЮЧЕНИЕ</w:t>
      </w:r>
    </w:p>
    <w:p w:rsidR="00050E8B" w:rsidRPr="00AF5F41" w:rsidRDefault="00050E8B" w:rsidP="00050E8B">
      <w:pPr>
        <w:shd w:val="clear" w:color="auto" w:fill="FFFFFF"/>
        <w:spacing w:after="0" w:line="240" w:lineRule="auto"/>
        <w:ind w:firstLine="709"/>
        <w:rPr>
          <w:rFonts w:ascii="Times New Roman" w:hAnsi="Times New Roman"/>
          <w:b/>
          <w:color w:val="000000"/>
          <w:sz w:val="28"/>
          <w:szCs w:val="28"/>
        </w:rPr>
      </w:pPr>
    </w:p>
    <w:p w:rsidR="00050E8B" w:rsidRPr="00AF5F41" w:rsidRDefault="00050E8B" w:rsidP="00050E8B">
      <w:pPr>
        <w:spacing w:after="0" w:line="240" w:lineRule="auto"/>
        <w:ind w:firstLine="709"/>
        <w:jc w:val="both"/>
        <w:rPr>
          <w:rFonts w:ascii="Times New Roman" w:hAnsi="Times New Roman"/>
          <w:color w:val="000000"/>
          <w:sz w:val="28"/>
          <w:szCs w:val="28"/>
        </w:rPr>
      </w:pPr>
      <w:r w:rsidRPr="00AF5F41">
        <w:rPr>
          <w:rFonts w:ascii="Times New Roman" w:hAnsi="Times New Roman"/>
          <w:color w:val="000000"/>
          <w:sz w:val="28"/>
          <w:szCs w:val="28"/>
        </w:rPr>
        <w:t xml:space="preserve">В целом процесс формирования стратегии организации характеризуется тем, что одним из направлений деятельности является создание ресурсов и компетенций таким образом, чтобы результатом их взаимодействия стал фактор успеха. </w:t>
      </w:r>
    </w:p>
    <w:p w:rsidR="00050E8B" w:rsidRPr="00AF5F41" w:rsidRDefault="00050E8B" w:rsidP="00050E8B">
      <w:pPr>
        <w:spacing w:after="0" w:line="240" w:lineRule="auto"/>
        <w:ind w:firstLine="709"/>
        <w:jc w:val="both"/>
        <w:rPr>
          <w:rFonts w:ascii="Times New Roman" w:hAnsi="Times New Roman"/>
          <w:color w:val="000000"/>
          <w:sz w:val="28"/>
          <w:szCs w:val="28"/>
        </w:rPr>
      </w:pPr>
      <w:r w:rsidRPr="00AF5F41">
        <w:rPr>
          <w:rFonts w:ascii="Times New Roman" w:hAnsi="Times New Roman"/>
          <w:color w:val="000000"/>
          <w:sz w:val="28"/>
          <w:szCs w:val="28"/>
        </w:rPr>
        <w:t>Управленческий потенциал предприятия базируется на формировании ресурсов, его механизм основан на определенном сочетании его элементов, при этом важно определить, какие факторы способствуют его развитию и влияют на сбалансированность.</w:t>
      </w:r>
    </w:p>
    <w:p w:rsidR="00050E8B" w:rsidRPr="00AF5F41" w:rsidRDefault="00050E8B" w:rsidP="00050E8B">
      <w:pPr>
        <w:spacing w:after="0" w:line="240" w:lineRule="auto"/>
        <w:ind w:firstLine="709"/>
        <w:jc w:val="both"/>
        <w:rPr>
          <w:rFonts w:ascii="Times New Roman" w:hAnsi="Times New Roman"/>
          <w:color w:val="000000"/>
          <w:sz w:val="28"/>
          <w:szCs w:val="28"/>
        </w:rPr>
      </w:pPr>
      <w:r w:rsidRPr="00AF5F41">
        <w:rPr>
          <w:rFonts w:ascii="Times New Roman" w:hAnsi="Times New Roman"/>
          <w:color w:val="000000"/>
          <w:sz w:val="28"/>
          <w:szCs w:val="28"/>
        </w:rPr>
        <w:t>Эффективная работа маркетинга зависит от эффективного выбора организационной структуры. Это возможно, если роль и место служб маркетинга в компании четко и строго определено. Непосредственно этим всем занят руководитель маркетинговой службы.</w:t>
      </w:r>
    </w:p>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Default="00050E8B" w:rsidP="00050E8B"/>
    <w:p w:rsidR="00050E8B" w:rsidRPr="00AF5F41" w:rsidRDefault="00050E8B" w:rsidP="00050E8B">
      <w:pPr>
        <w:shd w:val="clear" w:color="auto" w:fill="FFFFFF"/>
        <w:spacing w:after="0" w:line="240" w:lineRule="auto"/>
        <w:ind w:firstLine="709"/>
        <w:rPr>
          <w:rFonts w:ascii="Times New Roman" w:hAnsi="Times New Roman"/>
          <w:b/>
          <w:color w:val="000000"/>
          <w:sz w:val="28"/>
          <w:szCs w:val="28"/>
        </w:rPr>
      </w:pPr>
      <w:r w:rsidRPr="00AF5F41">
        <w:rPr>
          <w:rFonts w:ascii="Times New Roman" w:hAnsi="Times New Roman"/>
          <w:b/>
          <w:color w:val="000000"/>
          <w:sz w:val="28"/>
          <w:szCs w:val="28"/>
        </w:rPr>
        <w:t>СПИСОК ИСПОЛЬЗОВАННЫХ ИСТОЧНИКОВ</w:t>
      </w:r>
    </w:p>
    <w:p w:rsidR="00050E8B" w:rsidRPr="00AF5F41" w:rsidRDefault="00050E8B" w:rsidP="00050E8B">
      <w:pPr>
        <w:spacing w:after="0" w:line="240" w:lineRule="auto"/>
        <w:ind w:firstLine="709"/>
        <w:jc w:val="both"/>
        <w:rPr>
          <w:rFonts w:ascii="Times New Roman" w:hAnsi="Times New Roman"/>
          <w:color w:val="000000"/>
          <w:sz w:val="28"/>
          <w:szCs w:val="28"/>
        </w:rPr>
      </w:pPr>
    </w:p>
    <w:p w:rsidR="00050E8B" w:rsidRPr="00AF5F41" w:rsidRDefault="00050E8B" w:rsidP="00050E8B">
      <w:pPr>
        <w:pStyle w:val="a3"/>
        <w:numPr>
          <w:ilvl w:val="0"/>
          <w:numId w:val="1"/>
        </w:numPr>
        <w:shd w:val="clear" w:color="auto" w:fill="FFFFFF"/>
        <w:spacing w:before="0" w:beforeAutospacing="0" w:after="0" w:afterAutospacing="0"/>
        <w:ind w:left="426" w:hanging="426"/>
        <w:jc w:val="both"/>
        <w:rPr>
          <w:color w:val="000000"/>
          <w:sz w:val="28"/>
          <w:szCs w:val="28"/>
        </w:rPr>
      </w:pPr>
      <w:r w:rsidRPr="00AF5F41">
        <w:rPr>
          <w:color w:val="000000"/>
          <w:sz w:val="28"/>
          <w:szCs w:val="28"/>
        </w:rPr>
        <w:t>Васильев А.А. Стратегический подход к разработке маркетинговой стратегии компании // Экономика и рынок. – 2018. – № 2. – С. 112–120.</w:t>
      </w:r>
    </w:p>
    <w:p w:rsidR="00050E8B" w:rsidRPr="00AF5F41" w:rsidRDefault="00050E8B" w:rsidP="00050E8B">
      <w:pPr>
        <w:pStyle w:val="a3"/>
        <w:numPr>
          <w:ilvl w:val="0"/>
          <w:numId w:val="1"/>
        </w:numPr>
        <w:shd w:val="clear" w:color="auto" w:fill="FFFFFF"/>
        <w:spacing w:before="0" w:beforeAutospacing="0" w:after="0" w:afterAutospacing="0"/>
        <w:ind w:left="426" w:hanging="426"/>
        <w:jc w:val="both"/>
        <w:rPr>
          <w:color w:val="000000"/>
          <w:sz w:val="28"/>
          <w:szCs w:val="28"/>
        </w:rPr>
      </w:pPr>
      <w:r w:rsidRPr="00AF5F41">
        <w:rPr>
          <w:color w:val="000000"/>
          <w:sz w:val="28"/>
          <w:szCs w:val="28"/>
        </w:rPr>
        <w:t>Джонсон Дж. С. Современная логистика. — М., СПб.: Вильямс, 2019–615 с.</w:t>
      </w:r>
    </w:p>
    <w:p w:rsidR="00050E8B" w:rsidRPr="00AF5F41" w:rsidRDefault="00050E8B" w:rsidP="00050E8B">
      <w:pPr>
        <w:pStyle w:val="a3"/>
        <w:numPr>
          <w:ilvl w:val="0"/>
          <w:numId w:val="1"/>
        </w:numPr>
        <w:shd w:val="clear" w:color="auto" w:fill="FFFFFF"/>
        <w:spacing w:before="0" w:beforeAutospacing="0" w:after="0" w:afterAutospacing="0"/>
        <w:ind w:left="426" w:hanging="426"/>
        <w:jc w:val="both"/>
        <w:rPr>
          <w:color w:val="000000"/>
          <w:sz w:val="28"/>
          <w:szCs w:val="28"/>
        </w:rPr>
      </w:pPr>
      <w:r w:rsidRPr="00AF5F41">
        <w:rPr>
          <w:color w:val="000000"/>
          <w:sz w:val="28"/>
          <w:szCs w:val="28"/>
        </w:rPr>
        <w:t xml:space="preserve">Смехов, А.А. Основы логистики. / А.А. Смехов. - М.: </w:t>
      </w:r>
      <w:proofErr w:type="spellStart"/>
      <w:r w:rsidRPr="00AF5F41">
        <w:rPr>
          <w:color w:val="000000"/>
          <w:sz w:val="28"/>
          <w:szCs w:val="28"/>
        </w:rPr>
        <w:t>Юнити</w:t>
      </w:r>
      <w:proofErr w:type="spellEnd"/>
      <w:r w:rsidRPr="00AF5F41">
        <w:rPr>
          <w:color w:val="000000"/>
          <w:sz w:val="28"/>
          <w:szCs w:val="28"/>
        </w:rPr>
        <w:t>-Дана, 2018. – 196 с.</w:t>
      </w:r>
    </w:p>
    <w:p w:rsidR="00050E8B" w:rsidRPr="00AF5F41" w:rsidRDefault="00050E8B" w:rsidP="00050E8B">
      <w:pPr>
        <w:pStyle w:val="a3"/>
        <w:numPr>
          <w:ilvl w:val="0"/>
          <w:numId w:val="1"/>
        </w:numPr>
        <w:shd w:val="clear" w:color="auto" w:fill="FFFFFF"/>
        <w:spacing w:before="0" w:beforeAutospacing="0" w:after="0" w:afterAutospacing="0"/>
        <w:ind w:left="426" w:hanging="426"/>
        <w:jc w:val="both"/>
        <w:rPr>
          <w:color w:val="000000"/>
          <w:sz w:val="28"/>
          <w:szCs w:val="28"/>
        </w:rPr>
      </w:pPr>
      <w:r w:rsidRPr="00AF5F41">
        <w:rPr>
          <w:color w:val="000000"/>
          <w:sz w:val="28"/>
          <w:szCs w:val="28"/>
        </w:rPr>
        <w:t xml:space="preserve">Стаханов, В.Н. Формирование логистических систем. / В.Н. Стаханов. - М.: </w:t>
      </w:r>
      <w:proofErr w:type="spellStart"/>
      <w:r w:rsidRPr="00AF5F41">
        <w:rPr>
          <w:color w:val="000000"/>
          <w:sz w:val="28"/>
          <w:szCs w:val="28"/>
        </w:rPr>
        <w:t>Юнити</w:t>
      </w:r>
      <w:proofErr w:type="spellEnd"/>
      <w:r w:rsidRPr="00AF5F41">
        <w:rPr>
          <w:color w:val="000000"/>
          <w:sz w:val="28"/>
          <w:szCs w:val="28"/>
        </w:rPr>
        <w:t>-Дана, 2018. - 108 с.</w:t>
      </w:r>
    </w:p>
    <w:p w:rsidR="00050E8B" w:rsidRPr="00AF5F41" w:rsidRDefault="00050E8B" w:rsidP="00050E8B">
      <w:pPr>
        <w:pStyle w:val="a3"/>
        <w:numPr>
          <w:ilvl w:val="0"/>
          <w:numId w:val="1"/>
        </w:numPr>
        <w:shd w:val="clear" w:color="auto" w:fill="FFFFFF"/>
        <w:spacing w:before="0" w:beforeAutospacing="0" w:after="0" w:afterAutospacing="0"/>
        <w:ind w:left="426" w:hanging="426"/>
        <w:jc w:val="both"/>
        <w:rPr>
          <w:color w:val="000000"/>
          <w:sz w:val="28"/>
          <w:szCs w:val="28"/>
        </w:rPr>
      </w:pPr>
      <w:r w:rsidRPr="00AF5F41">
        <w:rPr>
          <w:color w:val="000000"/>
          <w:sz w:val="28"/>
          <w:szCs w:val="28"/>
        </w:rPr>
        <w:t xml:space="preserve">Архипова, Л.В. Суть маркетинговой стратегии компании: учебное пособие / Л.В. Архипова, Б.В. </w:t>
      </w:r>
      <w:proofErr w:type="spellStart"/>
      <w:r w:rsidRPr="00AF5F41">
        <w:rPr>
          <w:color w:val="000000"/>
          <w:sz w:val="28"/>
          <w:szCs w:val="28"/>
        </w:rPr>
        <w:t>Сребник</w:t>
      </w:r>
      <w:proofErr w:type="spellEnd"/>
      <w:r w:rsidRPr="00AF5F41">
        <w:rPr>
          <w:color w:val="000000"/>
          <w:sz w:val="28"/>
          <w:szCs w:val="28"/>
        </w:rPr>
        <w:t>. - М.: Экономика, 2019. - 293 с.</w:t>
      </w:r>
    </w:p>
    <w:p w:rsidR="00050E8B" w:rsidRPr="00050E8B" w:rsidRDefault="00050E8B" w:rsidP="00050E8B">
      <w:pPr>
        <w:rPr>
          <w:lang w:val="x-none"/>
        </w:rPr>
      </w:pPr>
      <w:bookmarkStart w:id="0" w:name="_GoBack"/>
      <w:bookmarkEnd w:id="0"/>
    </w:p>
    <w:sectPr w:rsidR="00050E8B" w:rsidRPr="00050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7B12"/>
    <w:multiLevelType w:val="hybridMultilevel"/>
    <w:tmpl w:val="82265D3E"/>
    <w:lvl w:ilvl="0" w:tplc="819A7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95"/>
    <w:rsid w:val="00050E8B"/>
    <w:rsid w:val="00EB6395"/>
    <w:rsid w:val="00F6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4356"/>
  <w15:chartTrackingRefBased/>
  <w15:docId w15:val="{8EC55CC9-4C64-4D07-9404-22EA27C6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Обычный (веб) Знак Знак,Обычный (веб)1,Знак4,Знак Знак1 Знак,Знак Знак1 Знак Знак,Обычный (веб) Знак Знак Знак Знак,Знак Знак Знак Знак Знак Знак Знак,Знак Знак1 Зна,Знак4 Знак1, Знак4,З"/>
    <w:basedOn w:val="a"/>
    <w:link w:val="2"/>
    <w:uiPriority w:val="99"/>
    <w:unhideWhenUsed/>
    <w:qFormat/>
    <w:rsid w:val="00050E8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4">
    <w:name w:val="Strong"/>
    <w:basedOn w:val="a0"/>
    <w:uiPriority w:val="22"/>
    <w:qFormat/>
    <w:rsid w:val="00050E8B"/>
    <w:rPr>
      <w:b/>
      <w:bCs/>
    </w:rPr>
  </w:style>
  <w:style w:type="character" w:customStyle="1" w:styleId="2">
    <w:name w:val="Обычный (веб) Знак2"/>
    <w:aliases w:val="Обычный (Web) Знак,Обычный (веб) Знак Знак1,Обычный (веб) Знак1 Знак,Обычный (веб) Знак Знак Знак,Обычный (веб)1 Знак,Знак4 Знак,Знак Знак1 Знак Знак1,Знак Знак1 Знак Знак Знак,Обычный (веб) Знак Знак Знак Знак Знак,Знак4 Знак1 Знак"/>
    <w:link w:val="a3"/>
    <w:uiPriority w:val="99"/>
    <w:locked/>
    <w:rsid w:val="00050E8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2023-10-03T07:45:00Z</dcterms:created>
  <dcterms:modified xsi:type="dcterms:W3CDTF">2023-10-03T07:47:00Z</dcterms:modified>
</cp:coreProperties>
</file>