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Экономическая модель для прогнозирования базовых показателей динамики средств Национального фонда</w:t>
      </w:r>
    </w:p>
    <w:p w:rsid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План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Введение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1 Сущность Национального фонда, его роль и необходимость формирования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1.1 Национальный фонд Республики Казахстан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1.2 Формирование, использование и управление активами Национального фонда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1.3 Мировой опыт создания и функционирования стабилизационных фондов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 xml:space="preserve">2 Анализ показателей динамики средств Национального Фонда и модель их </w:t>
      </w:r>
      <w:bookmarkStart w:id="0" w:name="_GoBack"/>
      <w:r w:rsidRPr="00C503EE">
        <w:rPr>
          <w:color w:val="000000"/>
          <w:sz w:val="28"/>
          <w:szCs w:val="28"/>
        </w:rPr>
        <w:t>прогнозирования</w:t>
      </w:r>
    </w:p>
    <w:bookmarkEnd w:id="0"/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2.1  Динамика основных показателей средств Национального фонда за 2010-2012 года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2.2 Обзор модели прогнозирования показателей динамики средств Национального фонда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3 Перспективное прогнозирование основных показателей Национального фонда Республики Казахстан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Заключение</w:t>
      </w:r>
    </w:p>
    <w:p w:rsid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503EE">
        <w:rPr>
          <w:color w:val="000000"/>
          <w:sz w:val="28"/>
          <w:szCs w:val="28"/>
        </w:rPr>
        <w:t>Список использованной литературы</w:t>
      </w:r>
    </w:p>
    <w:p w:rsidR="00C503EE" w:rsidRDefault="00C503EE" w:rsidP="00366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1.</w:t>
      </w:r>
      <w:r w:rsidRPr="00366D58">
        <w:rPr>
          <w:color w:val="000000"/>
          <w:sz w:val="28"/>
          <w:szCs w:val="28"/>
        </w:rPr>
        <w:tab/>
        <w:t>http://www.minfin.gov.kz - Официальный сайт Министерства финансов Республики Казахстан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2.</w:t>
      </w:r>
      <w:r w:rsidRPr="00366D58">
        <w:rPr>
          <w:color w:val="000000"/>
          <w:sz w:val="28"/>
          <w:szCs w:val="28"/>
        </w:rPr>
        <w:tab/>
        <w:t>Закон Республики Казахстан о фонде национального благосостояния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3.</w:t>
      </w:r>
      <w:r w:rsidRPr="00366D58">
        <w:rPr>
          <w:color w:val="000000"/>
          <w:sz w:val="28"/>
          <w:szCs w:val="28"/>
        </w:rPr>
        <w:tab/>
        <w:t>Кудайбергенова С.К., Серикова Г.С., Улаков Н.С., Маташева А.Е. Финансы: Учебное пособие. – Караганда, 2012 -211с. с 127-128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4.</w:t>
      </w:r>
      <w:r w:rsidRPr="00366D58">
        <w:rPr>
          <w:color w:val="000000"/>
          <w:sz w:val="28"/>
          <w:szCs w:val="28"/>
        </w:rPr>
        <w:tab/>
        <w:t xml:space="preserve">http://ecoinfo.iacoos.kz   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5.</w:t>
      </w:r>
      <w:r w:rsidRPr="00366D58">
        <w:rPr>
          <w:color w:val="000000"/>
          <w:sz w:val="28"/>
          <w:szCs w:val="28"/>
        </w:rPr>
        <w:tab/>
        <w:t>Мельников В.Д. Основы финансов. Учебник. - Алматы: «Издательство LEM», 2007 г. - 568с.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6.</w:t>
      </w:r>
      <w:r w:rsidRPr="00366D58">
        <w:rPr>
          <w:color w:val="000000"/>
          <w:sz w:val="28"/>
          <w:szCs w:val="28"/>
        </w:rPr>
        <w:tab/>
        <w:t>. http://bnews.kz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7.</w:t>
      </w:r>
      <w:r w:rsidRPr="00366D58">
        <w:rPr>
          <w:color w:val="000000"/>
          <w:sz w:val="28"/>
          <w:szCs w:val="28"/>
        </w:rPr>
        <w:tab/>
        <w:t>Среднесрочная концепция Национального фонда Республики Казахстан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8.</w:t>
      </w:r>
      <w:r w:rsidRPr="00366D58">
        <w:rPr>
          <w:color w:val="000000"/>
          <w:sz w:val="28"/>
          <w:szCs w:val="28"/>
        </w:rPr>
        <w:tab/>
        <w:t>Публикация: Национальный фонд Республики Казахстан.       Инвестиции в устойчивое развитие. Автор. Сихимбаева. Д.Р.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9.</w:t>
      </w:r>
      <w:r w:rsidRPr="00366D58">
        <w:rPr>
          <w:color w:val="000000"/>
          <w:sz w:val="28"/>
          <w:szCs w:val="28"/>
        </w:rPr>
        <w:tab/>
        <w:t>http://www.dn.kz/index.php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10.</w:t>
      </w:r>
      <w:r w:rsidRPr="00366D58">
        <w:rPr>
          <w:color w:val="000000"/>
          <w:sz w:val="28"/>
          <w:szCs w:val="28"/>
        </w:rPr>
        <w:tab/>
        <w:t xml:space="preserve"> Информация об отчете о формировании и использовании Национального фонда Республики Казахстан за 2012 год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11.</w:t>
      </w:r>
      <w:r w:rsidRPr="00366D58">
        <w:rPr>
          <w:color w:val="000000"/>
          <w:sz w:val="28"/>
          <w:szCs w:val="28"/>
        </w:rPr>
        <w:tab/>
        <w:t xml:space="preserve"> Концепция формирования и использования средств Национального фонда РК: Указ Президента РК от 2 апреля 2010 г. No 962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12.</w:t>
      </w:r>
      <w:r w:rsidRPr="00366D58">
        <w:rPr>
          <w:color w:val="000000"/>
          <w:sz w:val="28"/>
          <w:szCs w:val="28"/>
        </w:rPr>
        <w:tab/>
        <w:t xml:space="preserve"> Закон Республики Казахстан «О республиканском бюджете  на 2010–2012 годы», статья 8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13.</w:t>
      </w:r>
      <w:r w:rsidRPr="00366D58">
        <w:rPr>
          <w:color w:val="000000"/>
          <w:sz w:val="28"/>
          <w:szCs w:val="28"/>
        </w:rPr>
        <w:tab/>
        <w:t xml:space="preserve"> Стратегический план развития РК до 2020 года – Указ Президента РК от 1 февраля 2010 года, No 922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14.</w:t>
      </w:r>
      <w:r w:rsidRPr="00366D58">
        <w:rPr>
          <w:color w:val="000000"/>
          <w:sz w:val="28"/>
          <w:szCs w:val="28"/>
        </w:rPr>
        <w:tab/>
        <w:t xml:space="preserve"> http://www.altyn-orda.kz/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15.</w:t>
      </w:r>
      <w:r w:rsidRPr="00366D58">
        <w:rPr>
          <w:color w:val="000000"/>
          <w:sz w:val="28"/>
          <w:szCs w:val="28"/>
        </w:rPr>
        <w:tab/>
        <w:t xml:space="preserve"> http://kazenergy.energyfocus.kz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16.</w:t>
      </w:r>
      <w:r w:rsidRPr="00366D58">
        <w:rPr>
          <w:color w:val="000000"/>
          <w:sz w:val="28"/>
          <w:szCs w:val="28"/>
        </w:rPr>
        <w:tab/>
        <w:t>Прогноз социально-экономического развития республики Казахстан</w:t>
      </w:r>
    </w:p>
    <w:p w:rsidR="00366D58" w:rsidRPr="00366D58" w:rsidRDefault="00366D58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6D58">
        <w:rPr>
          <w:color w:val="000000"/>
          <w:sz w:val="28"/>
          <w:szCs w:val="28"/>
        </w:rPr>
        <w:t>на 2012 – 2016 годы</w:t>
      </w:r>
    </w:p>
    <w:p w:rsidR="00C503EE" w:rsidRPr="00C503EE" w:rsidRDefault="00C503EE" w:rsidP="00366D5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B5D52" w:rsidRDefault="002B5D52" w:rsidP="00366D58">
      <w:pPr>
        <w:spacing w:after="0" w:line="240" w:lineRule="auto"/>
      </w:pPr>
    </w:p>
    <w:sectPr w:rsidR="002B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E"/>
    <w:rsid w:val="002B5D52"/>
    <w:rsid w:val="00366D58"/>
    <w:rsid w:val="00C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2015-02-16T08:23:00Z</dcterms:created>
  <dcterms:modified xsi:type="dcterms:W3CDTF">2015-02-16T08:36:00Z</dcterms:modified>
</cp:coreProperties>
</file>