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Финансовая несостоятельность корпорации</w:t>
      </w:r>
      <w:bookmarkStart w:id="0" w:name="_GoBack"/>
      <w:bookmarkEnd w:id="0"/>
    </w:p>
    <w:p w:rsid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План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Введение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1 ТЕОРЕТИЧЕСКИЕ ОСНОВЫ ФИНАНСОВОЙ НЕСОСТОЯТЕЛЬНОСТИ ХОЗЯЙСТВУЮЩИХ СУБЪЕКТОВ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1.1 Экономическое и организационно-управленческое содержание несостоятельности и банкротства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1.2 Виды, последствия финансовой несостоятельности хозяйствующих субъектов и причины банкротства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1.3 Политика особенности антикризисного финансового управления предприятием при угрозе банкротства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2 ОЦЕНКА ФИНАНСОВОЙ НЕСОСТОЯТЕЛЬНОСТИ ПРЕДПРИЯТИЯ НА ПРИМЕРЕ АО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2.1 Анализ бухгалтерского баланса, построение прогноза деятельности предприятия в условиях финансовой несостоятельности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2.2 Анализ ликвидности и рентабельности предприятия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2.3 Прогнозирование банкротства (несостоятельности) предприятия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3 ОПТИМИЗАЦИЯ УПРАВЛЕНИЯ ФИНАНСОВОЙ ДЕЯТЕЛЬНОСТЬЮ КОРПОРАЦИИ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Заключение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Список использованной литературы</w:t>
      </w:r>
    </w:p>
    <w:p w:rsidR="00366746" w:rsidRPr="00366746" w:rsidRDefault="00366746" w:rsidP="0036674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6746">
        <w:rPr>
          <w:color w:val="000000"/>
          <w:sz w:val="28"/>
          <w:szCs w:val="28"/>
        </w:rPr>
        <w:t>Приложения</w:t>
      </w:r>
    </w:p>
    <w:p w:rsidR="00366746" w:rsidRDefault="0036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банкротстве» N 67-I  от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21.01.1997г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2.</w:t>
      </w:r>
      <w:r w:rsidRPr="00366746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27.04.2012 г.)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3.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Егембердиева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С.К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Аудит и анализ финансовой отчетности: Учебное пособие. – Алматы: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Каржы-Каражат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512с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4.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Анализ финансового положения предприятия: Учебное пособие, - Алматы: Экономика,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294с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5.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Уткин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Учебное пособие для ВУЗов. – М.: Изд-во «Зеркало» 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272с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6.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Русак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Русак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Финансовый анализ субъекта хозяйствования. Справочное пособие: - Минск: высшая школа,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1997г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309с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7.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анализа. – М.: Финансы и статистика,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285с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8.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Финансовый анализ. Управление капиталом. Выбор инвестиций. Анализ отчетности. – М.: Финансы и статистика,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9.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Методика финансового анализа. – М.: ИНФРА – М,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172с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10.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 Анализ финансового состояния и инвестиционной привлекательности акционерных обще</w:t>
      </w:r>
      <w:proofErr w:type="gramStart"/>
      <w:r w:rsidRPr="0036674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366746">
        <w:rPr>
          <w:rFonts w:ascii="Times New Roman" w:hAnsi="Times New Roman" w:cs="Times New Roman"/>
          <w:sz w:val="28"/>
          <w:szCs w:val="28"/>
        </w:rPr>
        <w:t>омышленности, строительстве и торговле. – М.: АО «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», МВ – Центр,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256с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11.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Привалов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Анализ финансового состояния предприятия. – М.: Центр экономики и маркетинга,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192с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12.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Стуков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Бухгалтерско-аудиторский портфель. – М.: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Саминтекс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744с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13.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Поляк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Акодис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Краева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и др. Финансовый менеджмент: Учебник для ВУЗов. – М.: Финансы: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1997г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518с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14.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Как анализировать финансовое положение предприятия: практическое пособие. – «Бизнес-школа», Интел-синтез,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15.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Лоханина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Основы анализа финансового состояния предприятия. Учебное пособие. – Ярославль;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1993г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70с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16.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Анализ финансовой устойчивости: теория, практика и интерпретация. Пер. с англ. – М.: Финансы и статистика,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1996г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-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624с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17.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З.О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Ликвидность баланса и платежеспособности предприятия /Бюллетень бухгалтера,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№46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с.24</w:t>
      </w:r>
      <w:proofErr w:type="spellEnd"/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18.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Крылова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Выбор партнера: анализ отчетности капиталистического предприятия. – М.: Финансы и статистика,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1991г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-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19.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Зудилин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предприятий развитых капиталистических стран: Учебное пособие. </w:t>
      </w:r>
      <w:proofErr w:type="gramStart"/>
      <w:r w:rsidRPr="0036674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66746">
        <w:rPr>
          <w:rFonts w:ascii="Times New Roman" w:hAnsi="Times New Roman" w:cs="Times New Roman"/>
          <w:sz w:val="28"/>
          <w:szCs w:val="28"/>
        </w:rPr>
        <w:t xml:space="preserve">.: Изд-во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., -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224с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Методика финансового анализа предприятия. </w:t>
      </w:r>
      <w:proofErr w:type="gramStart"/>
      <w:r w:rsidRPr="0036674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66746">
        <w:rPr>
          <w:rFonts w:ascii="Times New Roman" w:hAnsi="Times New Roman" w:cs="Times New Roman"/>
          <w:sz w:val="28"/>
          <w:szCs w:val="28"/>
        </w:rPr>
        <w:t>.: Научно-производственная фирма «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ГЛОБ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» совместно с издательско-полиграфическим объединением «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1992г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76с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21.</w:t>
      </w:r>
      <w:r w:rsidRPr="003667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Герасименко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Финансовый анализ. – М.: «ПРИОР»,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1996г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-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22.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Бухгалтерско-аудиторский портфель. </w:t>
      </w:r>
      <w:proofErr w:type="gramStart"/>
      <w:r w:rsidRPr="0036674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6674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Саминтекс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744с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23.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Палий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 Новая бухгалтерская отчетность. Содержание и методика анализа. – М.: журнал «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1991г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64с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24.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Анализ платежеспособности предприятий и организаций: Практическое руководство для государственных и малых предприятий. – М.: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1991г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48с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25.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Финансовый менеджмент: Учебник для ВУЗов /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Поляк,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Акодис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Краева и другие. – М.: Финансы: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1997г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-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518с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26.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Родионова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Федотова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 Финансовая устойчивость предприятия в условиях инфляции</w:t>
      </w:r>
      <w:proofErr w:type="gramStart"/>
      <w:r w:rsidRPr="00366746">
        <w:rPr>
          <w:rFonts w:ascii="Times New Roman" w:hAnsi="Times New Roman" w:cs="Times New Roman"/>
          <w:sz w:val="28"/>
          <w:szCs w:val="28"/>
        </w:rPr>
        <w:t>. -–</w:t>
      </w:r>
      <w:proofErr w:type="gramEnd"/>
      <w:r w:rsidRPr="00366746">
        <w:rPr>
          <w:rFonts w:ascii="Times New Roman" w:hAnsi="Times New Roman" w:cs="Times New Roman"/>
          <w:sz w:val="28"/>
          <w:szCs w:val="28"/>
        </w:rPr>
        <w:t xml:space="preserve">М.: Изд-во «Перспектива»,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100с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27.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Балабанов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Анализ и планирование финансов хозяйствующего субъекта: Учебное пособие. – М.: Финансы и статистика,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80с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28.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Артеменко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Белендир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 Финансовый анализ: Учебное пособие. – М.: Изд-во «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НГАЭ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и У,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1997г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29.</w:t>
      </w:r>
      <w:r w:rsidRPr="00366746">
        <w:rPr>
          <w:rFonts w:ascii="Times New Roman" w:hAnsi="Times New Roman" w:cs="Times New Roman"/>
          <w:sz w:val="28"/>
          <w:szCs w:val="28"/>
        </w:rPr>
        <w:tab/>
        <w:t>Закон Республики Казахстан «Об акционерных обществах» от 13.05.2003 N 415-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27.04.2012 г.)</w:t>
      </w:r>
    </w:p>
    <w:p w:rsidR="00366746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30.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Положение о механизме финансово-экономического оздоровления, реорганизации и ликвидации несостоятельных государственных предприятий в Республике Казахстан, утвержденное Постановлением Кабинетом Министров Республики Казахстан от 7 сентября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., № 1002.</w:t>
      </w:r>
    </w:p>
    <w:p w:rsidR="009B4C73" w:rsidRPr="00366746" w:rsidRDefault="00366746" w:rsidP="0036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46">
        <w:rPr>
          <w:rFonts w:ascii="Times New Roman" w:hAnsi="Times New Roman" w:cs="Times New Roman"/>
          <w:sz w:val="28"/>
          <w:szCs w:val="28"/>
        </w:rPr>
        <w:t>31.</w:t>
      </w:r>
      <w:r w:rsidRPr="00366746">
        <w:rPr>
          <w:rFonts w:ascii="Times New Roman" w:hAnsi="Times New Roman" w:cs="Times New Roman"/>
          <w:sz w:val="28"/>
          <w:szCs w:val="28"/>
        </w:rPr>
        <w:tab/>
        <w:t xml:space="preserve">Финансовый анализ деятельности фирмы. – М.: </w:t>
      </w:r>
      <w:proofErr w:type="spellStart"/>
      <w:proofErr w:type="gramStart"/>
      <w:r w:rsidRPr="00366746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 w:rsidRPr="00366746">
        <w:rPr>
          <w:rFonts w:ascii="Times New Roman" w:hAnsi="Times New Roman" w:cs="Times New Roman"/>
          <w:sz w:val="28"/>
          <w:szCs w:val="28"/>
        </w:rPr>
        <w:t xml:space="preserve"> – Сервис,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1994г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746">
        <w:rPr>
          <w:rFonts w:ascii="Times New Roman" w:hAnsi="Times New Roman" w:cs="Times New Roman"/>
          <w:sz w:val="28"/>
          <w:szCs w:val="28"/>
        </w:rPr>
        <w:t>240с</w:t>
      </w:r>
      <w:proofErr w:type="spellEnd"/>
      <w:r w:rsidRPr="00366746">
        <w:rPr>
          <w:rFonts w:ascii="Times New Roman" w:hAnsi="Times New Roman" w:cs="Times New Roman"/>
          <w:sz w:val="28"/>
          <w:szCs w:val="28"/>
        </w:rPr>
        <w:t>.</w:t>
      </w:r>
    </w:p>
    <w:sectPr w:rsidR="009B4C73" w:rsidRPr="0036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46"/>
    <w:rsid w:val="00366746"/>
    <w:rsid w:val="009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2015-03-17T03:45:00Z</dcterms:created>
  <dcterms:modified xsi:type="dcterms:W3CDTF">2015-03-17T03:50:00Z</dcterms:modified>
</cp:coreProperties>
</file>