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64" w:rsidRPr="00AD7457" w:rsidRDefault="00AD7457" w:rsidP="00AD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457">
        <w:rPr>
          <w:rFonts w:ascii="Times New Roman" w:hAnsi="Times New Roman" w:cs="Times New Roman"/>
          <w:sz w:val="28"/>
          <w:szCs w:val="28"/>
        </w:rPr>
        <w:t>Финансовые ресурсы предприятия и источники и особенности формирования</w:t>
      </w:r>
    </w:p>
    <w:p w:rsidR="00AD7457" w:rsidRPr="00AD7457" w:rsidRDefault="00AD7457" w:rsidP="00AD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457" w:rsidRPr="00AD7457" w:rsidRDefault="00AD7457" w:rsidP="00AD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457" w:rsidRPr="00AD7457" w:rsidRDefault="00AD7457" w:rsidP="00AD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457">
        <w:rPr>
          <w:rFonts w:ascii="Times New Roman" w:hAnsi="Times New Roman" w:cs="Times New Roman"/>
          <w:sz w:val="28"/>
          <w:szCs w:val="28"/>
        </w:rPr>
        <w:t>СОДЕРЖАНИЕ</w:t>
      </w:r>
    </w:p>
    <w:p w:rsidR="00AD7457" w:rsidRPr="00AD7457" w:rsidRDefault="00AD7457" w:rsidP="00AD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457" w:rsidRPr="00AD7457" w:rsidRDefault="00AD7457" w:rsidP="00AD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457" w:rsidRPr="00AD7457" w:rsidRDefault="00AD7457" w:rsidP="00AD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457">
        <w:rPr>
          <w:rFonts w:ascii="Times New Roman" w:hAnsi="Times New Roman" w:cs="Times New Roman"/>
          <w:sz w:val="28"/>
          <w:szCs w:val="28"/>
        </w:rPr>
        <w:t>ВВЕДЕНИЕ</w:t>
      </w:r>
    </w:p>
    <w:p w:rsidR="00AD7457" w:rsidRPr="00AD7457" w:rsidRDefault="00AD7457" w:rsidP="00AD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457">
        <w:rPr>
          <w:rFonts w:ascii="Times New Roman" w:hAnsi="Times New Roman" w:cs="Times New Roman"/>
          <w:sz w:val="28"/>
          <w:szCs w:val="28"/>
        </w:rPr>
        <w:t>1 ТЕОРЕТИЧЕСКИЕ АСПЕКТЫ ФОРМИРОВАНИЯ И УПРАВЛЕНИЯ ФИНАНСОВЫМИ РЕСУРСАМИ ПРЕДПРИЯТИЯ</w:t>
      </w:r>
    </w:p>
    <w:p w:rsidR="00AD7457" w:rsidRPr="00AD7457" w:rsidRDefault="00AD7457" w:rsidP="00AD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457">
        <w:rPr>
          <w:rFonts w:ascii="Times New Roman" w:hAnsi="Times New Roman" w:cs="Times New Roman"/>
          <w:sz w:val="28"/>
          <w:szCs w:val="28"/>
        </w:rPr>
        <w:t>1.1 Экономическая сущность и роль источников формирования финансовых ресурсов предприятия</w:t>
      </w:r>
    </w:p>
    <w:p w:rsidR="00AD7457" w:rsidRPr="00AD7457" w:rsidRDefault="00AD7457" w:rsidP="00AD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457">
        <w:rPr>
          <w:rFonts w:ascii="Times New Roman" w:hAnsi="Times New Roman" w:cs="Times New Roman"/>
          <w:sz w:val="28"/>
          <w:szCs w:val="28"/>
        </w:rPr>
        <w:t>1.2 Задачи и ключевые области управления финансовыми ресурсами страховой компании как фактор эффективного их формирования и использования</w:t>
      </w:r>
    </w:p>
    <w:p w:rsidR="00AD7457" w:rsidRPr="00AD7457" w:rsidRDefault="00AD7457" w:rsidP="00AD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457">
        <w:rPr>
          <w:rFonts w:ascii="Times New Roman" w:hAnsi="Times New Roman" w:cs="Times New Roman"/>
          <w:sz w:val="28"/>
          <w:szCs w:val="28"/>
        </w:rPr>
        <w:t xml:space="preserve">1.3 Обоснование </w:t>
      </w:r>
      <w:proofErr w:type="gramStart"/>
      <w:r w:rsidRPr="00AD7457">
        <w:rPr>
          <w:rFonts w:ascii="Times New Roman" w:hAnsi="Times New Roman" w:cs="Times New Roman"/>
          <w:sz w:val="28"/>
          <w:szCs w:val="28"/>
        </w:rPr>
        <w:t>выбора методологии исследования эффективности формирования</w:t>
      </w:r>
      <w:proofErr w:type="gramEnd"/>
      <w:r w:rsidRPr="00AD7457">
        <w:rPr>
          <w:rFonts w:ascii="Times New Roman" w:hAnsi="Times New Roman" w:cs="Times New Roman"/>
          <w:sz w:val="28"/>
          <w:szCs w:val="28"/>
        </w:rPr>
        <w:t xml:space="preserve"> и использования финансовых ресурсов предприятия</w:t>
      </w:r>
      <w:r w:rsidRPr="00AD7457">
        <w:rPr>
          <w:rFonts w:ascii="Times New Roman" w:hAnsi="Times New Roman" w:cs="Times New Roman"/>
          <w:sz w:val="28"/>
          <w:szCs w:val="28"/>
        </w:rPr>
        <w:tab/>
      </w:r>
    </w:p>
    <w:p w:rsidR="00AD7457" w:rsidRPr="00AD7457" w:rsidRDefault="00AD7457" w:rsidP="00AD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457">
        <w:rPr>
          <w:rFonts w:ascii="Times New Roman" w:hAnsi="Times New Roman" w:cs="Times New Roman"/>
          <w:sz w:val="28"/>
          <w:szCs w:val="28"/>
        </w:rPr>
        <w:t>2 АНАЛИЗ ФОРМИРОВАНИЯ И ИСПОЛЬЗОВАНИЯ ФИНАНСОВЫХ РЕСУРСОВ НА ПРИМЕРЕ АО «»</w:t>
      </w:r>
    </w:p>
    <w:p w:rsidR="00AD7457" w:rsidRPr="00AD7457" w:rsidRDefault="00AD7457" w:rsidP="00AD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457">
        <w:rPr>
          <w:rFonts w:ascii="Times New Roman" w:hAnsi="Times New Roman" w:cs="Times New Roman"/>
          <w:sz w:val="28"/>
          <w:szCs w:val="28"/>
        </w:rPr>
        <w:t>2.1 Анализ источников формирования и распределения финансовых   ресурсов предприятия</w:t>
      </w:r>
    </w:p>
    <w:p w:rsidR="00AD7457" w:rsidRPr="00AD7457" w:rsidRDefault="00AD7457" w:rsidP="00AD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457">
        <w:rPr>
          <w:rFonts w:ascii="Times New Roman" w:hAnsi="Times New Roman" w:cs="Times New Roman"/>
          <w:sz w:val="28"/>
          <w:szCs w:val="28"/>
        </w:rPr>
        <w:t>2.2 Оценка результатов финансово-хозяйственной деятельности предприятия</w:t>
      </w:r>
    </w:p>
    <w:p w:rsidR="00AD7457" w:rsidRPr="00AD7457" w:rsidRDefault="00AD7457" w:rsidP="00AD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457">
        <w:rPr>
          <w:rFonts w:ascii="Times New Roman" w:hAnsi="Times New Roman" w:cs="Times New Roman"/>
          <w:sz w:val="28"/>
          <w:szCs w:val="28"/>
        </w:rPr>
        <w:t>2.3 Показатели эффективности управления финансовыми ресурсами  предприятия</w:t>
      </w:r>
    </w:p>
    <w:p w:rsidR="00AD7457" w:rsidRPr="00AD7457" w:rsidRDefault="00AD7457" w:rsidP="00AD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457">
        <w:rPr>
          <w:rFonts w:ascii="Times New Roman" w:hAnsi="Times New Roman" w:cs="Times New Roman"/>
          <w:sz w:val="28"/>
          <w:szCs w:val="28"/>
        </w:rPr>
        <w:t>3 ПУТИ СОВЕРШЕНСТВОВАНИЯ УПРАВЛЕНИЯ    ФИНАНСОВЫМИ РЕСУРСАМИ СТРАХОВОЙ КОМПАНИИ</w:t>
      </w:r>
    </w:p>
    <w:p w:rsidR="00AD7457" w:rsidRPr="00AD7457" w:rsidRDefault="00AD7457" w:rsidP="00AD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457">
        <w:rPr>
          <w:rFonts w:ascii="Times New Roman" w:hAnsi="Times New Roman" w:cs="Times New Roman"/>
          <w:sz w:val="28"/>
          <w:szCs w:val="28"/>
        </w:rPr>
        <w:t>3.1 Совершенствование системы управления финансовыми рисками</w:t>
      </w:r>
    </w:p>
    <w:p w:rsidR="00AD7457" w:rsidRPr="00AD7457" w:rsidRDefault="00AD7457" w:rsidP="00AD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457">
        <w:rPr>
          <w:rFonts w:ascii="Times New Roman" w:hAnsi="Times New Roman" w:cs="Times New Roman"/>
          <w:sz w:val="28"/>
          <w:szCs w:val="28"/>
        </w:rPr>
        <w:t>3.2 Направления повышения эффективности управления финансовыми  ресурсами страховой компании в современных условиях</w:t>
      </w:r>
    </w:p>
    <w:p w:rsidR="00AD7457" w:rsidRPr="00AD7457" w:rsidRDefault="00AD7457" w:rsidP="00AD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457">
        <w:rPr>
          <w:rFonts w:ascii="Times New Roman" w:hAnsi="Times New Roman" w:cs="Times New Roman"/>
          <w:sz w:val="28"/>
          <w:szCs w:val="28"/>
        </w:rPr>
        <w:t>ЗАКЛЮЧЕНИЕ</w:t>
      </w:r>
    </w:p>
    <w:p w:rsidR="00AD7457" w:rsidRPr="00AD7457" w:rsidRDefault="00AD7457" w:rsidP="00AD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457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AD7457" w:rsidRPr="00AD7457" w:rsidRDefault="00AD7457" w:rsidP="00AD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457">
        <w:rPr>
          <w:rFonts w:ascii="Times New Roman" w:hAnsi="Times New Roman" w:cs="Times New Roman"/>
          <w:sz w:val="28"/>
          <w:szCs w:val="28"/>
        </w:rPr>
        <w:t>ПРИЛОЖЕНИЯ</w:t>
      </w:r>
    </w:p>
    <w:p w:rsidR="00AD7457" w:rsidRPr="00AD7457" w:rsidRDefault="00AD7457" w:rsidP="00AD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457">
        <w:rPr>
          <w:rFonts w:ascii="Times New Roman" w:hAnsi="Times New Roman" w:cs="Times New Roman"/>
          <w:sz w:val="28"/>
          <w:szCs w:val="28"/>
        </w:rPr>
        <w:br w:type="page"/>
      </w:r>
    </w:p>
    <w:p w:rsidR="00AD7457" w:rsidRPr="00AD7457" w:rsidRDefault="00AD7457" w:rsidP="00AD7457">
      <w:pPr>
        <w:pStyle w:val="1"/>
        <w:ind w:firstLine="0"/>
        <w:jc w:val="center"/>
        <w:rPr>
          <w:bCs w:val="0"/>
          <w:caps/>
          <w:color w:val="000000"/>
          <w:spacing w:val="-3"/>
          <w:szCs w:val="28"/>
        </w:rPr>
      </w:pPr>
      <w:bookmarkStart w:id="0" w:name="_Toc406533772"/>
      <w:r w:rsidRPr="00AD7457">
        <w:rPr>
          <w:bCs w:val="0"/>
          <w:caps/>
          <w:color w:val="000000"/>
          <w:spacing w:val="-3"/>
          <w:szCs w:val="28"/>
        </w:rPr>
        <w:lastRenderedPageBreak/>
        <w:t>Список используемой литературы</w:t>
      </w:r>
      <w:bookmarkEnd w:id="0"/>
    </w:p>
    <w:p w:rsidR="00AD7457" w:rsidRPr="00AD7457" w:rsidRDefault="00AD7457" w:rsidP="00AD74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AD7457" w:rsidRPr="00AD7457" w:rsidRDefault="00AD7457" w:rsidP="00AD74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D745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Закон </w:t>
      </w:r>
      <w:proofErr w:type="spellStart"/>
      <w:r w:rsidRPr="00AD7457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Респубᴫики</w:t>
      </w:r>
      <w:proofErr w:type="spellEnd"/>
      <w:r w:rsidRPr="00AD745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Казахстан «О </w:t>
      </w:r>
      <w:proofErr w:type="spellStart"/>
      <w:r w:rsidRPr="00AD7457">
        <w:rPr>
          <w:rFonts w:ascii="Times New Roman" w:hAnsi="Times New Roman" w:cs="Times New Roman"/>
          <w:color w:val="000000"/>
          <w:spacing w:val="-3"/>
          <w:sz w:val="28"/>
          <w:szCs w:val="28"/>
        </w:rPr>
        <w:t>бухгаᴫтерском</w:t>
      </w:r>
      <w:proofErr w:type="spellEnd"/>
      <w:r w:rsidRPr="00AD745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учете и финансовой отчетности» от 28 </w:t>
      </w:r>
      <w:proofErr w:type="spellStart"/>
      <w:r w:rsidRPr="00AD7457">
        <w:rPr>
          <w:rFonts w:ascii="Times New Roman" w:hAnsi="Times New Roman" w:cs="Times New Roman"/>
          <w:color w:val="000000"/>
          <w:spacing w:val="-3"/>
          <w:sz w:val="28"/>
          <w:szCs w:val="28"/>
        </w:rPr>
        <w:t>февраᴫя</w:t>
      </w:r>
      <w:proofErr w:type="spellEnd"/>
      <w:r w:rsidRPr="00AD745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AD7457">
        <w:rPr>
          <w:rFonts w:ascii="Times New Roman" w:hAnsi="Times New Roman" w:cs="Times New Roman"/>
          <w:color w:val="000000"/>
          <w:spacing w:val="-3"/>
          <w:sz w:val="28"/>
          <w:szCs w:val="28"/>
        </w:rPr>
        <w:t>2007г</w:t>
      </w:r>
      <w:proofErr w:type="spellEnd"/>
      <w:r w:rsidRPr="00AD7457">
        <w:rPr>
          <w:rFonts w:ascii="Times New Roman" w:hAnsi="Times New Roman" w:cs="Times New Roman"/>
          <w:color w:val="000000"/>
          <w:spacing w:val="-3"/>
          <w:sz w:val="28"/>
          <w:szCs w:val="28"/>
        </w:rPr>
        <w:t>. №234-</w:t>
      </w:r>
      <w:proofErr w:type="spellStart"/>
      <w:r w:rsidRPr="00AD7457">
        <w:rPr>
          <w:rFonts w:ascii="Times New Roman" w:hAnsi="Times New Roman" w:cs="Times New Roman"/>
          <w:color w:val="000000"/>
          <w:spacing w:val="-3"/>
          <w:sz w:val="28"/>
          <w:szCs w:val="28"/>
        </w:rPr>
        <w:t>III</w:t>
      </w:r>
      <w:proofErr w:type="spellEnd"/>
      <w:r w:rsidRPr="00AD745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(с изменениями и </w:t>
      </w:r>
      <w:proofErr w:type="spellStart"/>
      <w:r w:rsidRPr="00AD7457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допоᴫнениями</w:t>
      </w:r>
      <w:proofErr w:type="spellEnd"/>
      <w:r w:rsidRPr="00AD745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 состоянию на 01.01.2014 года);</w:t>
      </w:r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D7457">
        <w:rPr>
          <w:rFonts w:ascii="Times New Roman" w:hAnsi="Times New Roman" w:cs="Times New Roman"/>
          <w:spacing w:val="-3"/>
          <w:sz w:val="28"/>
          <w:szCs w:val="28"/>
        </w:rPr>
        <w:t>Закон Республики Казахстан от 18 декабря 2000 года № 126-</w:t>
      </w:r>
      <w:proofErr w:type="spellStart"/>
      <w:r w:rsidRPr="00AD7457">
        <w:rPr>
          <w:rFonts w:ascii="Times New Roman" w:hAnsi="Times New Roman" w:cs="Times New Roman"/>
          <w:spacing w:val="-3"/>
          <w:sz w:val="28"/>
          <w:szCs w:val="28"/>
        </w:rPr>
        <w:t>II</w:t>
      </w:r>
      <w:proofErr w:type="spellEnd"/>
      <w:proofErr w:type="gramStart"/>
      <w:r w:rsidRPr="00AD7457">
        <w:rPr>
          <w:rFonts w:ascii="Times New Roman" w:hAnsi="Times New Roman" w:cs="Times New Roman"/>
          <w:spacing w:val="-3"/>
          <w:sz w:val="28"/>
          <w:szCs w:val="28"/>
        </w:rPr>
        <w:t xml:space="preserve"> О</w:t>
      </w:r>
      <w:proofErr w:type="gramEnd"/>
      <w:r w:rsidRPr="00AD7457">
        <w:rPr>
          <w:rFonts w:ascii="Times New Roman" w:hAnsi="Times New Roman" w:cs="Times New Roman"/>
          <w:spacing w:val="-3"/>
          <w:sz w:val="28"/>
          <w:szCs w:val="28"/>
        </w:rPr>
        <w:t xml:space="preserve"> страховой деятельности (с изменениями и дополнениями по состоянию на 10.06.2014 г.)</w:t>
      </w:r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D7457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Постановление Правления Национального Банка Республики Казахстан от 6 мая 2014 года № 76. Зарегистрировано в Министерстве юстиции Республики Казахстан 20 июня 2014 года № 9529 «Об утверждении Требований к формированию, методике расчета страховых резервов и их структуре»</w:t>
      </w:r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D745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Постановление Правления Агентства Республики Казахстан по регулированию и надзору финансового рынка и финансовых организаций от 22 августа 2008 года № 131. «Об утверждении Инструкции об установлении </w:t>
      </w:r>
      <w:proofErr w:type="spellStart"/>
      <w:r w:rsidRPr="00AD7457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пруденциальных</w:t>
      </w:r>
      <w:proofErr w:type="spellEnd"/>
      <w:r w:rsidRPr="00AD745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нормативов и иных обязательных к соблюдению норм и лимитов для страховой (перестраховочной) организации и страховой группы, включая минимальные размеры уставного капитала, гарантийного фонда, маржи платежеспособности и сроках представления отчетов о выполнении </w:t>
      </w:r>
      <w:proofErr w:type="spellStart"/>
      <w:r w:rsidRPr="00AD7457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пруденциальных</w:t>
      </w:r>
      <w:proofErr w:type="spellEnd"/>
      <w:r w:rsidRPr="00AD745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нормативов</w:t>
      </w:r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Аᴫавердов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АР. Основы теории финансов.- М.: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МЭСИ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, 2008.- с. 60</w:t>
      </w:r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Аманбаев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У.А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Экономика предприятия: учебное пособие.-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Аᴫматы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: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Бастау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, 2012.- 432 с.</w:t>
      </w:r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Базилевич В. Д., Базилевич К. </w:t>
      </w:r>
      <w:proofErr w:type="gram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proofErr w:type="gram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Страховое дело - М.: Знание, 1997 - 216 с.</w:t>
      </w:r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Баᴫабанов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И.Т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.,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Баᴫабанов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АИ. Финансы</w:t>
      </w:r>
      <w:proofErr w:type="gram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.</w:t>
      </w:r>
      <w:proofErr w:type="gram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Спб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.: Питер, 2000. –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360с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.; </w:t>
      </w:r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Бригхем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Ю.,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Гапенски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Л., Финансовый менеджмент: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поᴫный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курс,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т.2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/ пер. с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анг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ᴫ. под ред. ВВ.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Коваᴫева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Спб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.: Экономическая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шкоᴫа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2006. –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172с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Веселовский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М.Я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Страховой бизнес. – М.: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Алфа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-М, 2007. –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400с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Гварлиани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Т.Е., Балакирева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В.Ю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Денежные потоки в страховании. – М.: Финансы и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стаистика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2004. –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135с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Гиᴫяровская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K.Т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Компᴫексный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экономический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ана</w:t>
      </w:r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ᴫиз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хозяйственной</w:t>
      </w:r>
      <w:proofErr w:type="gram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деятеᴫьности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: учебник/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Л.Т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Гиᴫяровская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. - М.: Проспект, 2010.</w:t>
      </w:r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Грищенко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Н.Б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Основы страховой деятельности: Учебное пособие. Барнаул: Изд-во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Алт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. ун-та, 2001. - 274 с.</w:t>
      </w:r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Жуйриков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К.К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.,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Баяхметов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Т.Б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Экономический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анаᴫиз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предприятия: учебник.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Аᴫматы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, 2005</w:t>
      </w:r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Канке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А.А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Анаᴫиз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финансово-хозяйственной</w:t>
      </w:r>
      <w:proofErr w:type="gram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деятеᴫьности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предприятия: Учебное пособие. – М.: ФОРУМ: ИНФРА-М, 2005.-288 с.</w:t>
      </w:r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Карасева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И.М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Финансовый менеджмент: учеб. пособие по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специаᴫизации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«Менеджмент орг.». – М.: Омега </w:t>
      </w:r>
      <w:proofErr w:type="gram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–Л</w:t>
      </w:r>
      <w:proofErr w:type="gram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, 2006.- 335 с.</w:t>
      </w:r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Коваᴫ</w:t>
      </w:r>
      <w:proofErr w:type="gram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ев</w:t>
      </w:r>
      <w:proofErr w:type="spellEnd"/>
      <w:proofErr w:type="gram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В.В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Финансы: учебник. – 2-е изд.,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перераб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И доп. – М.: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ТК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Веᴫби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изд-во проспект, 2008. –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640c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Коваᴫева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A.M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.,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Лапуста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М.Г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.,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Скамай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Л.Г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Финансы фирмы: Учебник. - М.: ИНФРА-М, 2008. -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С.38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Купешова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Б. К.,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Садуанова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Г. М. Корпоративные финансы: практикум по курсу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дᴫя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студентов экономических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специаᴫьности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;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КазНУ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им.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аᴫь-Фараби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; под ред. Б. К.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Купешовой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, 2008. </w:t>
      </w:r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Кургин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Н.А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Страховой менеджмент. Управление деятельностью страховой компании. М.: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РКонсульт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, 2005.</w:t>
      </w:r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Лишанский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Л.А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.,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Масᴫова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И.В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Финансы - М.: </w:t>
      </w:r>
      <w:proofErr w:type="spellStart"/>
      <w:proofErr w:type="gram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</w:t>
      </w:r>
      <w:proofErr w:type="gram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ᴫос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2004 –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376с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Любушин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Н.П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Компᴫексный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экономический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анаᴫиз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хозяйственной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деятеᴫьности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: учеб</w:t>
      </w:r>
      <w:proofErr w:type="gram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proofErr w:type="gram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proofErr w:type="gram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особие. – М.: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Юнити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-Дана, 2009. – 448 с.</w:t>
      </w:r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Любушин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Н.П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Анаᴫиз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финансово-экономической</w:t>
      </w:r>
      <w:proofErr w:type="gram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деятеᴫьности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предприятия: Учеб</w:t>
      </w:r>
      <w:proofErr w:type="gram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proofErr w:type="gram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proofErr w:type="gram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особие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дᴫя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вузов. - М.: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ЮНИТИ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-ДАНА, 2007.-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471с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Надыров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А.Ф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Анаᴫиз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хозяйственной</w:t>
      </w:r>
      <w:proofErr w:type="gram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деятеᴫьности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предприятий: Учебное пособие. Караганда: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КарГТУ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, 2010.</w:t>
      </w:r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Никулина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Н.Н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Финансовый менеджмент страховой организации. – М.: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Юнити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-дана, 2008. –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431с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Никулина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Н.Н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и др. Страхование: теория и практика /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Н.Н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Никулина,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С.В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Березина. - М.: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ЮНИТИ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, 2007.</w:t>
      </w:r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Павᴫова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Л.Н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Финансы предприятий. - М.: Финансы,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ЮНИТИ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</w:t>
      </w:r>
      <w:proofErr w:type="gram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Дана</w:t>
      </w:r>
      <w:proofErr w:type="gram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, 2005. - С. 7.</w:t>
      </w:r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Пястоᴫов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С.М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Экономический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анаᴫиз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деятеᴫьности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предприятия: учебник /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С.М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Пястоᴫов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. – М.: Академический проект, 2010. – 576 с.</w:t>
      </w:r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Романовский</w:t>
      </w:r>
      <w:proofErr w:type="gram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М.В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Финансы / под ред.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М.В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Романовского. - М.: перспектива,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Юрайт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2000. –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420с</w:t>
      </w:r>
      <w:proofErr w:type="spellEnd"/>
      <w:proofErr w:type="gram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..</w:t>
      </w:r>
      <w:proofErr w:type="gramEnd"/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Савицкая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Г.В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Анаᴫиз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хозяйственной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деятеᴫьности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предприятия: 4-е изд.,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перераб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. и доп. — Минск: 000 «Новое знание», 2012. — 688 с.</w:t>
      </w:r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Сарбасова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А.К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Экономика и организация производства: учебное пособие. -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Аᴫматы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: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Қазақ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университеті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2011. -С. 312. </w:t>
      </w:r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Страховой бизнес: Словарь-справочник</w:t>
      </w:r>
      <w:proofErr w:type="gram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/ С</w:t>
      </w:r>
      <w:proofErr w:type="gram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ост.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Р.Т.Юлдашев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– М.: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Анкил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, 2005. – 832 с.</w:t>
      </w:r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Турманидзе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Т.У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Финансовый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анаᴫиз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: учебник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дᴫя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студентов ВУЗов, обучающихся по </w:t>
      </w:r>
      <w:proofErr w:type="gram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экономическим</w:t>
      </w:r>
      <w:proofErr w:type="gram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специаᴫьностям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– 2-е изд.,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перераб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И доп. – М.: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Юнити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-Дана, 2013. –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287с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Тусупбеков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Т.,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Тенизбаева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Г. Экономика предприятия (практикум): Учебное пособие. </w:t>
      </w:r>
      <w:proofErr w:type="gram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-А</w:t>
      </w:r>
      <w:proofErr w:type="gram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стана: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Фоᴫиант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, 2010. - 208 с.</w:t>
      </w:r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Хэмптон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Д.Д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Финансовое управление в страховых компаниях. М.: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Анкил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1997. –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525с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Чернова Г. В.. Основы экономики страховой организации по рисковым видам страхования — СПб</w:t>
      </w:r>
      <w:proofErr w:type="gram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.: </w:t>
      </w:r>
      <w:proofErr w:type="gram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Питер. — 240 с.</w:t>
      </w:r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Шахов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В.В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Страхование: Учебник. - М.: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ЮНИТИ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, 2009.</w:t>
      </w:r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Шуᴫяк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П.Н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Финансы предприятия: Учебник /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П.Н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Шуᴫяк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М.: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Издатеᴫьский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Дом «Дашков и Ко»-2007.-4-е изд.,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перераб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. и доп.- 752 с.</w:t>
      </w:r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Щербаков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В.А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. Страхование</w:t>
      </w:r>
      <w:proofErr w:type="gram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:</w:t>
      </w:r>
      <w:proofErr w:type="gram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учебное пособие /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В.А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Щербаков,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Е.В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Костяева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—3-е изд.,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перераб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и доп. — М. :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КНОРУС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, 2009. — 312 с</w:t>
      </w:r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proofErr w:type="gram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З</w:t>
      </w:r>
      <w:proofErr w:type="gram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ᴫобин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Б.К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Финансовые ресурсы коммерческих предприятий: </w:t>
      </w:r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формирование ,оценка и эффективность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испоᴫьзования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// Финансовые и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бухгаᴫтерские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консуᴫьтации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2000. - № 7. -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С.52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Диденко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В.Ю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. Оптимизация структуры капитала страховой компан</w:t>
      </w:r>
      <w:proofErr w:type="gram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ии// Ау</w:t>
      </w:r>
      <w:proofErr w:type="gram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дит и финансовый анализ, №5, 2009.</w:t>
      </w:r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Ефимов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С.Л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Платёжеспособность страховщика // Энциклопедический словарь. Экономика и страхование. — Москва: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Церих-ПЭЛ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, 1996. — С. 337. — 528 с.</w:t>
      </w:r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Кириллова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Н.В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. Финансовая устойчивость и несостоятельность страховых организаций// Страховое дело. 2001, №5</w:t>
      </w:r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Мамедов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А.А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. Финансы страховых организаций // Страховое дело. 2009. № 7 08.11.2009</w:t>
      </w:r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Николенко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Н.П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. Реинжиниринг страховой компании // М.: Страховое ревю, 2001.</w:t>
      </w:r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Сысоева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Е.Ф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Финансовые ресурсы и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капита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ᴫ организации: воспроизводственный подход /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Е.Ф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. Сысоева //Финансы и кредит.-2007.-№21.-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С.6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-11. </w:t>
      </w:r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Шаплыко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Д., Юлдашев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Р.Т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. О финансовых ресурсах и платежеспособности страховой организации// Страховое дело. 2000, №3</w:t>
      </w:r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Шеремет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А.Д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proofErr w:type="gram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Финансовые</w:t>
      </w:r>
      <w:proofErr w:type="gram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резуᴫьтаты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хозяйственной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деятеᴫьности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экономического субъекта // Аудит и финансовый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анаᴫиз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- 2009. - №4 -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С.45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-69.</w:t>
      </w:r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Шор 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И.М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Процессный подход к формированию финансовых ресурсов страховой компании// </w:t>
      </w:r>
      <w:hyperlink r:id="rId6" w:history="1">
        <w:r w:rsidRPr="00AD7457">
          <w:rPr>
            <w:rStyle w:val="a3"/>
            <w:rFonts w:ascii="Times New Roman" w:hAnsi="Times New Roman" w:cs="Times New Roman"/>
            <w:color w:val="000000"/>
            <w:spacing w:val="-4"/>
            <w:sz w:val="28"/>
            <w:szCs w:val="28"/>
          </w:rPr>
          <w:t>Вестник Волгоградского государственного университета. Серия 3: Экономика. Экология</w:t>
        </w:r>
      </w:hyperlink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, №1 / 2013</w:t>
      </w:r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Анализ финансовой устойчивости страховой организации: // Интернет-ресурс: </w:t>
      </w:r>
      <w:hyperlink w:history="1">
        <w:proofErr w:type="spellStart"/>
        <w:r w:rsidRPr="00AD7457">
          <w:rPr>
            <w:rStyle w:val="a3"/>
            <w:rFonts w:ascii="Times New Roman" w:hAnsi="Times New Roman" w:cs="Times New Roman"/>
            <w:color w:val="000000"/>
            <w:spacing w:val="-4"/>
            <w:sz w:val="28"/>
            <w:szCs w:val="28"/>
          </w:rPr>
          <w:t>http</w:t>
        </w:r>
        <w:proofErr w:type="spellEnd"/>
        <w:r w:rsidRPr="00AD7457">
          <w:rPr>
            <w:rStyle w:val="a3"/>
            <w:rFonts w:ascii="Times New Roman" w:hAnsi="Times New Roman" w:cs="Times New Roman"/>
            <w:color w:val="000000"/>
            <w:spacing w:val="-4"/>
            <w:sz w:val="28"/>
            <w:szCs w:val="28"/>
          </w:rPr>
          <w:t xml:space="preserve">:// </w:t>
        </w:r>
        <w:proofErr w:type="spellStart"/>
        <w:r w:rsidRPr="00AD7457">
          <w:rPr>
            <w:rStyle w:val="a3"/>
            <w:rFonts w:ascii="Times New Roman" w:hAnsi="Times New Roman" w:cs="Times New Roman"/>
            <w:color w:val="000000"/>
            <w:spacing w:val="-4"/>
            <w:sz w:val="28"/>
            <w:szCs w:val="28"/>
          </w:rPr>
          <w:t>afdanalyse.ru</w:t>
        </w:r>
        <w:proofErr w:type="spellEnd"/>
        <w:r w:rsidRPr="00AD7457">
          <w:rPr>
            <w:rStyle w:val="a3"/>
            <w:rFonts w:ascii="Times New Roman" w:hAnsi="Times New Roman" w:cs="Times New Roman"/>
            <w:color w:val="000000"/>
            <w:spacing w:val="-4"/>
            <w:sz w:val="28"/>
            <w:szCs w:val="28"/>
          </w:rPr>
          <w:t xml:space="preserve">/ </w:t>
        </w:r>
        <w:proofErr w:type="spellStart"/>
        <w:r w:rsidRPr="00AD7457">
          <w:rPr>
            <w:rStyle w:val="a3"/>
            <w:rFonts w:ascii="Times New Roman" w:hAnsi="Times New Roman" w:cs="Times New Roman"/>
            <w:color w:val="000000"/>
            <w:spacing w:val="-4"/>
            <w:sz w:val="28"/>
            <w:szCs w:val="28"/>
          </w:rPr>
          <w:t>publ</w:t>
        </w:r>
        <w:proofErr w:type="spellEnd"/>
        <w:r w:rsidRPr="00AD7457">
          <w:rPr>
            <w:rStyle w:val="a3"/>
            <w:rFonts w:ascii="Times New Roman" w:hAnsi="Times New Roman" w:cs="Times New Roman"/>
            <w:color w:val="000000"/>
            <w:spacing w:val="-4"/>
            <w:sz w:val="28"/>
            <w:szCs w:val="28"/>
          </w:rPr>
          <w:t xml:space="preserve">/ </w:t>
        </w:r>
        <w:proofErr w:type="spellStart"/>
        <w:r w:rsidRPr="00AD7457">
          <w:rPr>
            <w:rStyle w:val="a3"/>
            <w:rFonts w:ascii="Times New Roman" w:hAnsi="Times New Roman" w:cs="Times New Roman"/>
            <w:color w:val="000000"/>
            <w:spacing w:val="-4"/>
            <w:sz w:val="28"/>
            <w:szCs w:val="28"/>
          </w:rPr>
          <w:t>finansovyj_analiz</w:t>
        </w:r>
        <w:proofErr w:type="spellEnd"/>
        <w:r w:rsidRPr="00AD7457">
          <w:rPr>
            <w:rStyle w:val="a3"/>
            <w:rFonts w:ascii="Times New Roman" w:hAnsi="Times New Roman" w:cs="Times New Roman"/>
            <w:color w:val="000000"/>
            <w:spacing w:val="-4"/>
            <w:sz w:val="28"/>
            <w:szCs w:val="28"/>
          </w:rPr>
          <w:t xml:space="preserve">/ </w:t>
        </w:r>
        <w:proofErr w:type="spellStart"/>
        <w:r w:rsidRPr="00AD7457">
          <w:rPr>
            <w:rStyle w:val="a3"/>
            <w:rFonts w:ascii="Times New Roman" w:hAnsi="Times New Roman" w:cs="Times New Roman"/>
            <w:color w:val="000000"/>
            <w:spacing w:val="-4"/>
            <w:sz w:val="28"/>
            <w:szCs w:val="28"/>
          </w:rPr>
          <w:t>analiz_finansovoj_ustojchivosti</w:t>
        </w:r>
        <w:proofErr w:type="spellEnd"/>
        <w:r w:rsidRPr="00AD7457">
          <w:rPr>
            <w:rStyle w:val="a3"/>
            <w:rFonts w:ascii="Times New Roman" w:hAnsi="Times New Roman" w:cs="Times New Roman"/>
            <w:color w:val="000000"/>
            <w:spacing w:val="-4"/>
            <w:sz w:val="28"/>
            <w:szCs w:val="28"/>
          </w:rPr>
          <w:t xml:space="preserve">/ </w:t>
        </w:r>
        <w:proofErr w:type="spellStart"/>
        <w:r w:rsidRPr="00AD7457">
          <w:rPr>
            <w:rStyle w:val="a3"/>
            <w:rFonts w:ascii="Times New Roman" w:hAnsi="Times New Roman" w:cs="Times New Roman"/>
            <w:color w:val="000000"/>
            <w:spacing w:val="-4"/>
            <w:sz w:val="28"/>
            <w:szCs w:val="28"/>
          </w:rPr>
          <w:t>finansovaja_ustojchivost</w:t>
        </w:r>
        <w:proofErr w:type="spellEnd"/>
        <w:r w:rsidRPr="00AD7457">
          <w:rPr>
            <w:rStyle w:val="a3"/>
            <w:rFonts w:ascii="Times New Roman" w:hAnsi="Times New Roman" w:cs="Times New Roman"/>
            <w:color w:val="000000"/>
            <w:spacing w:val="-4"/>
            <w:sz w:val="28"/>
            <w:szCs w:val="28"/>
          </w:rPr>
          <w:t xml:space="preserve">_ </w:t>
        </w:r>
        <w:proofErr w:type="spellStart"/>
        <w:r w:rsidRPr="00AD7457">
          <w:rPr>
            <w:rStyle w:val="a3"/>
            <w:rFonts w:ascii="Times New Roman" w:hAnsi="Times New Roman" w:cs="Times New Roman"/>
            <w:color w:val="000000"/>
            <w:spacing w:val="-4"/>
            <w:sz w:val="28"/>
            <w:szCs w:val="28"/>
          </w:rPr>
          <w:t>strakhovoj</w:t>
        </w:r>
        <w:proofErr w:type="spellEnd"/>
        <w:r w:rsidRPr="00AD7457">
          <w:rPr>
            <w:rStyle w:val="a3"/>
            <w:rFonts w:ascii="Times New Roman" w:hAnsi="Times New Roman" w:cs="Times New Roman"/>
            <w:color w:val="000000"/>
            <w:spacing w:val="-4"/>
            <w:sz w:val="28"/>
            <w:szCs w:val="28"/>
          </w:rPr>
          <w:t xml:space="preserve">_ </w:t>
        </w:r>
        <w:proofErr w:type="spellStart"/>
        <w:r w:rsidRPr="00AD7457">
          <w:rPr>
            <w:rStyle w:val="a3"/>
            <w:rFonts w:ascii="Times New Roman" w:hAnsi="Times New Roman" w:cs="Times New Roman"/>
            <w:color w:val="000000"/>
            <w:spacing w:val="-4"/>
            <w:sz w:val="28"/>
            <w:szCs w:val="28"/>
          </w:rPr>
          <w:t>organizacii</w:t>
        </w:r>
        <w:proofErr w:type="spellEnd"/>
        <w:r w:rsidRPr="00AD7457">
          <w:rPr>
            <w:rStyle w:val="a3"/>
            <w:rFonts w:ascii="Times New Roman" w:hAnsi="Times New Roman" w:cs="Times New Roman"/>
            <w:color w:val="000000"/>
            <w:spacing w:val="-4"/>
            <w:sz w:val="28"/>
            <w:szCs w:val="28"/>
          </w:rPr>
          <w:t>/32-1-0-252</w:t>
        </w:r>
      </w:hyperlink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(дата обращения: 19.06.2014)</w:t>
      </w:r>
    </w:p>
    <w:p w:rsidR="00AD7457" w:rsidRPr="00AD7457" w:rsidRDefault="00AD7457" w:rsidP="00AD7457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Аудированная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финансовая отчетность АО «</w:t>
      </w:r>
      <w:proofErr w:type="spellStart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>БТА</w:t>
      </w:r>
      <w:proofErr w:type="spellEnd"/>
      <w:r w:rsidRPr="00AD74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Страхование» за 2011-2013 года</w:t>
      </w:r>
    </w:p>
    <w:p w:rsidR="00AD7457" w:rsidRPr="00AD7457" w:rsidRDefault="00AD7457" w:rsidP="00AD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457" w:rsidRPr="00AD7457" w:rsidRDefault="00AD7457" w:rsidP="00AD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457" w:rsidRPr="00AD7457" w:rsidRDefault="00AD7457" w:rsidP="00AD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D7457" w:rsidRPr="00AD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F51DD"/>
    <w:multiLevelType w:val="hybridMultilevel"/>
    <w:tmpl w:val="CF267FE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57"/>
    <w:rsid w:val="00AD7457"/>
    <w:rsid w:val="00F3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7457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bCs/>
      <w:kern w:val="32"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457"/>
    <w:rPr>
      <w:rFonts w:ascii="Times New Roman" w:eastAsia="Times New Roman" w:hAnsi="Times New Roman" w:cs="Times New Roman"/>
      <w:bCs/>
      <w:kern w:val="32"/>
      <w:sz w:val="28"/>
      <w:szCs w:val="32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AD7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7457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bCs/>
      <w:kern w:val="32"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457"/>
    <w:rPr>
      <w:rFonts w:ascii="Times New Roman" w:eastAsia="Times New Roman" w:hAnsi="Times New Roman" w:cs="Times New Roman"/>
      <w:bCs/>
      <w:kern w:val="32"/>
      <w:sz w:val="28"/>
      <w:szCs w:val="32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AD7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yberleninka.ru/journal/n/vestnik-volgogradskogo-gosudarstvennogo-universiteta-seriya-3-ekonomika-ekolog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2015-09-24T11:05:00Z</dcterms:created>
  <dcterms:modified xsi:type="dcterms:W3CDTF">2015-09-24T11:09:00Z</dcterms:modified>
</cp:coreProperties>
</file>