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Имущественное страхование</w:t>
      </w:r>
    </w:p>
    <w:p w:rsid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План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Введение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1 ТЕОРЕТИЧЕСКИЕ АСПЕКТЫ СТРАХОВАНИЯ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1.1 Сущность и виды страхования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1.2 Особенности имущественного страхования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1.3 Зарубежный опыт имущественного страхования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 xml:space="preserve">2 ОЦЕНКА ИМУЩЕСТВЕННОГО СТРАХОВАНИЯ НА ПРИМЕРЕ АО </w:t>
      </w:r>
      <w:proofErr w:type="spellStart"/>
      <w:r w:rsidRPr="00F9561D">
        <w:rPr>
          <w:color w:val="000000"/>
          <w:sz w:val="28"/>
          <w:szCs w:val="28"/>
        </w:rPr>
        <w:t>СК</w:t>
      </w:r>
      <w:proofErr w:type="spellEnd"/>
      <w:r w:rsidRPr="00F9561D">
        <w:rPr>
          <w:color w:val="000000"/>
          <w:sz w:val="28"/>
          <w:szCs w:val="28"/>
        </w:rPr>
        <w:t xml:space="preserve"> «»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2.1 Характеристика финансовой деятельности страховой компании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2.2 Анализ развития страховой отрасли Казахстана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 xml:space="preserve">2.3 Анализ имущественного страхования в АО </w:t>
      </w:r>
      <w:proofErr w:type="spellStart"/>
      <w:r w:rsidRPr="00F9561D">
        <w:rPr>
          <w:color w:val="000000"/>
          <w:sz w:val="28"/>
          <w:szCs w:val="28"/>
        </w:rPr>
        <w:t>СК</w:t>
      </w:r>
      <w:proofErr w:type="spellEnd"/>
      <w:r w:rsidRPr="00F9561D">
        <w:rPr>
          <w:color w:val="000000"/>
          <w:sz w:val="28"/>
          <w:szCs w:val="28"/>
        </w:rPr>
        <w:t xml:space="preserve"> «»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3 ПРОБЛЕМЫ И ПЕРСПЕКТИВЫ РАЗВИТИЯ ИМУЩЕСТВЕННОГО СТРАХОВАНИЯ В КАЗАХСТАНЕ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Заключение</w:t>
      </w:r>
    </w:p>
    <w:p w:rsidR="00F9561D" w:rsidRPr="00F9561D" w:rsidRDefault="00F9561D" w:rsidP="00F956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561D">
        <w:rPr>
          <w:color w:val="000000"/>
          <w:sz w:val="28"/>
          <w:szCs w:val="28"/>
        </w:rPr>
        <w:t>Список использованной литературы</w:t>
      </w:r>
    </w:p>
    <w:p w:rsidR="00F9561D" w:rsidRDefault="00F9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61D" w:rsidRDefault="00F9561D" w:rsidP="00F9561D">
      <w:pPr>
        <w:pStyle w:val="1"/>
        <w:widowControl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bookmarkStart w:id="0" w:name="_Toc358108416"/>
      <w:r>
        <w:rPr>
          <w:rFonts w:ascii="Times New Roman" w:hAnsi="Times New Roman"/>
          <w:b w:val="0"/>
          <w:color w:val="auto"/>
        </w:rPr>
        <w:lastRenderedPageBreak/>
        <w:t>СПИСОК ИСПОЛЬЗОВАННЫХ ИСТОЧНИКОВ</w:t>
      </w:r>
      <w:bookmarkEnd w:id="0"/>
    </w:p>
    <w:p w:rsidR="00F9561D" w:rsidRDefault="00F9561D" w:rsidP="00F9561D">
      <w:pPr>
        <w:widowControl w:val="0"/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61D" w:rsidRDefault="00F9561D" w:rsidP="00F9561D">
      <w:pPr>
        <w:widowControl w:val="0"/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В., </w:t>
      </w:r>
      <w:proofErr w:type="spellStart"/>
      <w:r>
        <w:rPr>
          <w:rFonts w:ascii="Times New Roman" w:hAnsi="Times New Roman"/>
          <w:sz w:val="28"/>
          <w:szCs w:val="28"/>
        </w:rPr>
        <w:t>Ермасова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Б. Страхование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С. В. </w:t>
      </w:r>
      <w:proofErr w:type="spellStart"/>
      <w:r>
        <w:rPr>
          <w:rFonts w:ascii="Times New Roman" w:hAnsi="Times New Roman"/>
          <w:sz w:val="28"/>
          <w:szCs w:val="28"/>
        </w:rPr>
        <w:t>Ермасов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Ермасова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- М.: Высшее образование, 2008.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</w:t>
      </w:r>
      <w:proofErr w:type="spellStart"/>
      <w:r>
        <w:rPr>
          <w:rFonts w:ascii="Times New Roman" w:hAnsi="Times New Roman"/>
          <w:sz w:val="28"/>
          <w:szCs w:val="28"/>
        </w:rPr>
        <w:t>Т.А</w:t>
      </w:r>
      <w:proofErr w:type="spellEnd"/>
      <w:r>
        <w:rPr>
          <w:rFonts w:ascii="Times New Roman" w:hAnsi="Times New Roman"/>
          <w:sz w:val="28"/>
          <w:szCs w:val="28"/>
        </w:rPr>
        <w:t xml:space="preserve">. Страхование: Учебник/ Под ред. </w:t>
      </w:r>
      <w:proofErr w:type="spellStart"/>
      <w:r>
        <w:rPr>
          <w:rFonts w:ascii="Times New Roman" w:hAnsi="Times New Roman"/>
          <w:sz w:val="28"/>
          <w:szCs w:val="28"/>
        </w:rPr>
        <w:t>Т.А</w:t>
      </w:r>
      <w:proofErr w:type="spellEnd"/>
      <w:r>
        <w:rPr>
          <w:rFonts w:ascii="Times New Roman" w:hAnsi="Times New Roman"/>
          <w:sz w:val="28"/>
          <w:szCs w:val="28"/>
        </w:rPr>
        <w:t xml:space="preserve">. Федоровой. — 2-е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— М.: </w:t>
      </w:r>
      <w:proofErr w:type="spellStart"/>
      <w:r>
        <w:rPr>
          <w:rFonts w:ascii="Times New Roman" w:hAnsi="Times New Roman"/>
          <w:sz w:val="28"/>
          <w:szCs w:val="28"/>
        </w:rPr>
        <w:t>Экономистъ</w:t>
      </w:r>
      <w:proofErr w:type="spellEnd"/>
      <w:r>
        <w:rPr>
          <w:rFonts w:ascii="Times New Roman" w:hAnsi="Times New Roman"/>
          <w:sz w:val="28"/>
          <w:szCs w:val="28"/>
        </w:rPr>
        <w:t>, 2004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Казахстан «О страховой деятельности» от 18 декабря 2000 г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кодекс Республики Казахстан (Особенная часть) от 1 июля 1999 года № 409-I (с изменениями и дополнениями по состоянию на 06.03.2013 г.) 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Худяков </w:t>
      </w:r>
      <w:proofErr w:type="spellStart"/>
      <w:r>
        <w:rPr>
          <w:rFonts w:ascii="Times New Roman" w:hAnsi="Times New Roman"/>
          <w:sz w:val="28"/>
          <w:szCs w:val="28"/>
        </w:rPr>
        <w:t>А.И</w:t>
      </w:r>
      <w:proofErr w:type="spellEnd"/>
      <w:r>
        <w:rPr>
          <w:rFonts w:ascii="Times New Roman" w:hAnsi="Times New Roman"/>
          <w:sz w:val="28"/>
          <w:szCs w:val="28"/>
        </w:rPr>
        <w:t>. Теория страхования. Изд-во: Статус, 2010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исследования индекса глобализации / Интернет 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globalization.kof.ethz.ch</w:t>
      </w:r>
      <w:proofErr w:type="spellEnd"/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Л., Архипов А. Интеграция страхового рынка в мировую экономику: проблемы и перспективы // Экономист. — 2003. — №6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доклад Французской федерации страховых компаний / Интернет ресурс: </w:t>
      </w:r>
      <w:hyperlink r:id="rId6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www.ffsa.fr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Голышева Е. Ю. - </w:t>
      </w:r>
      <w:proofErr w:type="spellStart"/>
      <w:r>
        <w:rPr>
          <w:rFonts w:ascii="Times New Roman" w:hAnsi="Times New Roman"/>
          <w:sz w:val="28"/>
          <w:szCs w:val="28"/>
        </w:rPr>
        <w:t>Транснационализация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страховых компаний в свете глобализации / Проблемы современной экономики, N 4 (40), 2011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Статистическое приложение </w:t>
      </w:r>
      <w:proofErr w:type="spellStart"/>
      <w:r>
        <w:rPr>
          <w:rFonts w:ascii="Times New Roman" w:hAnsi="Times New Roman"/>
          <w:sz w:val="28"/>
          <w:szCs w:val="28"/>
        </w:rPr>
        <w:t>Sigma</w:t>
      </w:r>
      <w:proofErr w:type="spellEnd"/>
      <w:r>
        <w:rPr>
          <w:rFonts w:ascii="Times New Roman" w:hAnsi="Times New Roman"/>
          <w:sz w:val="28"/>
          <w:szCs w:val="28"/>
        </w:rPr>
        <w:t xml:space="preserve"> / Научно-аналитический электронный журнал по страхованию, №2 2010 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Ю.Н</w:t>
      </w:r>
      <w:proofErr w:type="spellEnd"/>
      <w:r>
        <w:rPr>
          <w:rFonts w:ascii="Times New Roman" w:hAnsi="Times New Roman"/>
          <w:sz w:val="28"/>
          <w:szCs w:val="28"/>
        </w:rPr>
        <w:t>. Тенденции развития интеграции на рынке страховых услуг / Финансы и кредит, № 10, 2009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Ермакова В. А. Некоторые аспекты </w:t>
      </w:r>
      <w:proofErr w:type="spellStart"/>
      <w:r>
        <w:rPr>
          <w:rFonts w:ascii="Times New Roman" w:hAnsi="Times New Roman"/>
          <w:sz w:val="28"/>
          <w:szCs w:val="28"/>
        </w:rPr>
        <w:t>андеррайтинга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страховании имущества и ответственности в рамках международной системы страхования / Интернет ресурс: </w:t>
      </w:r>
      <w:hyperlink r:id="rId7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insurance2013.sgu.ru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www.icn.kz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– сайт АО </w:t>
      </w: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 «НОМАД </w:t>
      </w:r>
      <w:proofErr w:type="spellStart"/>
      <w:r>
        <w:rPr>
          <w:rFonts w:ascii="Times New Roman" w:hAnsi="Times New Roman"/>
          <w:sz w:val="28"/>
          <w:szCs w:val="28"/>
        </w:rPr>
        <w:t>Иншуранс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Анализ бухгалтерского баланса страховой компании. Конспект лекций. М.: - 2007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Эльгер</w:t>
      </w:r>
      <w:proofErr w:type="spellEnd"/>
      <w:r>
        <w:rPr>
          <w:rFonts w:ascii="Times New Roman" w:hAnsi="Times New Roman"/>
          <w:sz w:val="28"/>
          <w:szCs w:val="28"/>
        </w:rPr>
        <w:t xml:space="preserve"> П. Развитие страхового рынка в Республике Казахстан // Рынок страхования. – 2010. - № 6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www.afn.kz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- Комитет по контролю и надзору финансового рынка и финансовых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НБ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Погорелова Ю. Государственное регулирование и развитие страхового рынка Казахстана // Рынок страхования.— 2012. — № 11.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Набиева А. Страховой рынок Казахстана: проблемы и перспективы развития // Журнал </w:t>
      </w:r>
      <w:proofErr w:type="spellStart"/>
      <w:r>
        <w:rPr>
          <w:rFonts w:ascii="Times New Roman" w:hAnsi="Times New Roman"/>
          <w:sz w:val="28"/>
          <w:szCs w:val="28"/>
        </w:rPr>
        <w:t>KAZENERGY</w:t>
      </w:r>
      <w:proofErr w:type="spellEnd"/>
      <w:r>
        <w:rPr>
          <w:rFonts w:ascii="Times New Roman" w:hAnsi="Times New Roman"/>
          <w:sz w:val="28"/>
          <w:szCs w:val="28"/>
        </w:rPr>
        <w:t xml:space="preserve"> №1, 2013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Альжанов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Н.Ш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Проблемы и перспективы развития страхования в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// Интернет ресурс: </w:t>
      </w:r>
      <w:hyperlink r:id="rId10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sibac.info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Рейтинговое агентство «Эксперт РА Казахстан», «Рынок добровольного имущественного страхования: проблемы и перспективы </w:t>
      </w:r>
      <w:r>
        <w:rPr>
          <w:rFonts w:ascii="Times New Roman" w:hAnsi="Times New Roman"/>
          <w:sz w:val="28"/>
          <w:szCs w:val="28"/>
        </w:rPr>
        <w:lastRenderedPageBreak/>
        <w:t>развития»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 С. В поисках финансовых ресурсов для защиты от последствий природных катастроф // Журнал «Рынок страхования», Март 2013 г.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шаг на пути к цивилизованному рынку // Журнал «Рынок страхования»  № 1-2 (100-101), Январь-февраль 2013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Ахвледиани Ю. Зарубежный опыт жилищного страхования // Интернет ресурс: </w:t>
      </w:r>
      <w:hyperlink r:id="rId11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www.jourclub.ru</w:t>
        </w:r>
        <w:proofErr w:type="spellEnd"/>
      </w:hyperlink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Щербаков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 Страхование: учебное пособие /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 Щербаков,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2007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Балабанов </w:t>
      </w:r>
      <w:proofErr w:type="spellStart"/>
      <w:r>
        <w:rPr>
          <w:rFonts w:ascii="Times New Roman" w:hAnsi="Times New Roman"/>
          <w:sz w:val="28"/>
          <w:szCs w:val="28"/>
        </w:rPr>
        <w:t>И.Т</w:t>
      </w:r>
      <w:proofErr w:type="spellEnd"/>
      <w:r>
        <w:rPr>
          <w:rFonts w:ascii="Times New Roman" w:hAnsi="Times New Roman"/>
          <w:sz w:val="28"/>
          <w:szCs w:val="28"/>
        </w:rPr>
        <w:t xml:space="preserve">., Балабанов </w:t>
      </w:r>
      <w:proofErr w:type="spellStart"/>
      <w:r>
        <w:rPr>
          <w:rFonts w:ascii="Times New Roman" w:hAnsi="Times New Roman"/>
          <w:sz w:val="28"/>
          <w:szCs w:val="28"/>
        </w:rPr>
        <w:t>А.И</w:t>
      </w:r>
      <w:proofErr w:type="spellEnd"/>
      <w:r>
        <w:rPr>
          <w:rFonts w:ascii="Times New Roman" w:hAnsi="Times New Roman"/>
          <w:sz w:val="28"/>
          <w:szCs w:val="28"/>
        </w:rPr>
        <w:t>. Страхование: Учебник. – Санкт-Петербург: Питер, 2004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Баймагамбетова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З.А</w:t>
      </w:r>
      <w:proofErr w:type="spellEnd"/>
      <w:r>
        <w:rPr>
          <w:rFonts w:ascii="Times New Roman" w:hAnsi="Times New Roman"/>
          <w:sz w:val="28"/>
          <w:szCs w:val="28"/>
        </w:rPr>
        <w:t>. Страхование: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— Астана: </w:t>
      </w:r>
      <w:proofErr w:type="spellStart"/>
      <w:r>
        <w:rPr>
          <w:rFonts w:ascii="Times New Roman" w:hAnsi="Times New Roman"/>
          <w:sz w:val="28"/>
          <w:szCs w:val="28"/>
        </w:rPr>
        <w:t>КазГАТУ</w:t>
      </w:r>
      <w:proofErr w:type="spellEnd"/>
      <w:r>
        <w:rPr>
          <w:rFonts w:ascii="Times New Roman" w:hAnsi="Times New Roman"/>
          <w:sz w:val="28"/>
          <w:szCs w:val="28"/>
        </w:rPr>
        <w:t>, 2006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Даданбаев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Е. Рынок добровольного имущественного страхования: быть или не быть рознице? // «Эксперт Казахстан» №44, 2011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Жуйриков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К.К.,</w:t>
      </w:r>
      <w:proofErr w:type="spellStart"/>
      <w:r>
        <w:rPr>
          <w:rFonts w:ascii="Times New Roman" w:hAnsi="Times New Roman"/>
          <w:sz w:val="28"/>
          <w:szCs w:val="28"/>
        </w:rPr>
        <w:t>Назарчук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Н.Н</w:t>
      </w:r>
      <w:proofErr w:type="spellEnd"/>
      <w:r>
        <w:rPr>
          <w:rFonts w:ascii="Times New Roman" w:hAnsi="Times New Roman"/>
          <w:sz w:val="28"/>
          <w:szCs w:val="28"/>
        </w:rPr>
        <w:t xml:space="preserve">. Страхование: теория, практика, зарубежный опыт. </w:t>
      </w:r>
      <w:proofErr w:type="gramStart"/>
      <w:r>
        <w:rPr>
          <w:rFonts w:ascii="Times New Roman" w:hAnsi="Times New Roman"/>
          <w:sz w:val="28"/>
          <w:szCs w:val="28"/>
        </w:rPr>
        <w:t>—А</w:t>
      </w:r>
      <w:proofErr w:type="gramEnd"/>
      <w:r>
        <w:rPr>
          <w:rFonts w:ascii="Times New Roman" w:hAnsi="Times New Roman"/>
          <w:sz w:val="28"/>
          <w:szCs w:val="28"/>
        </w:rPr>
        <w:t xml:space="preserve">лматы, 2001 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Майкл </w:t>
      </w:r>
      <w:proofErr w:type="spellStart"/>
      <w:r>
        <w:rPr>
          <w:rFonts w:ascii="Times New Roman" w:hAnsi="Times New Roman"/>
          <w:sz w:val="28"/>
          <w:szCs w:val="28"/>
        </w:rPr>
        <w:t>Бруч</w:t>
      </w:r>
      <w:proofErr w:type="spellEnd"/>
      <w:r>
        <w:rPr>
          <w:rFonts w:ascii="Times New Roman" w:hAnsi="Times New Roman"/>
          <w:sz w:val="28"/>
          <w:szCs w:val="28"/>
        </w:rPr>
        <w:t xml:space="preserve"> Обзор рисков «</w:t>
      </w:r>
      <w:proofErr w:type="spellStart"/>
      <w:r>
        <w:rPr>
          <w:rFonts w:ascii="Times New Roman" w:hAnsi="Times New Roman"/>
          <w:sz w:val="28"/>
          <w:szCs w:val="28"/>
        </w:rPr>
        <w:t>AllianzRiskPulse</w:t>
      </w:r>
      <w:proofErr w:type="spellEnd"/>
      <w:r>
        <w:rPr>
          <w:rFonts w:ascii="Times New Roman" w:hAnsi="Times New Roman"/>
          <w:sz w:val="28"/>
          <w:szCs w:val="28"/>
        </w:rPr>
        <w:t>» // Журнал «Рынок страхования»  № 1-2 (100-101), Январь-февраль 2013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kazakhstan-insurance.com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–о страховании в Казахстане</w:t>
      </w:r>
    </w:p>
    <w:p w:rsidR="00F9561D" w:rsidRDefault="00F9561D" w:rsidP="00F9561D">
      <w:pPr>
        <w:pStyle w:val="a4"/>
        <w:widowControl w:val="0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proofErr w:type="spellStart"/>
        <w:r>
          <w:rPr>
            <w:rStyle w:val="a5"/>
            <w:rFonts w:ascii="Times New Roman" w:hAnsi="Times New Roman"/>
            <w:sz w:val="28"/>
            <w:szCs w:val="28"/>
          </w:rPr>
          <w:t>www.insur.kz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– о страховании в Казахстане</w:t>
      </w:r>
    </w:p>
    <w:p w:rsidR="00FB7AAB" w:rsidRPr="00F9561D" w:rsidRDefault="00FB7AAB" w:rsidP="00F9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B7AAB" w:rsidRPr="00F9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A27"/>
    <w:multiLevelType w:val="hybridMultilevel"/>
    <w:tmpl w:val="695E9896"/>
    <w:lvl w:ilvl="0" w:tplc="92008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1D"/>
    <w:rsid w:val="00F9561D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6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6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qFormat/>
    <w:rsid w:val="00F9561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F95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6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6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qFormat/>
    <w:rsid w:val="00F9561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F95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.kz" TargetMode="External"/><Relationship Id="rId13" Type="http://schemas.openxmlformats.org/officeDocument/2006/relationships/hyperlink" Target="http://www.insur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surance2013.sgu.ru/" TargetMode="External"/><Relationship Id="rId12" Type="http://schemas.openxmlformats.org/officeDocument/2006/relationships/hyperlink" Target="http://www.kazakhstan-insu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sa.fr/" TargetMode="External"/><Relationship Id="rId11" Type="http://schemas.openxmlformats.org/officeDocument/2006/relationships/hyperlink" Target="http://www.jourclu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bac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n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2015-03-16T04:40:00Z</dcterms:created>
  <dcterms:modified xsi:type="dcterms:W3CDTF">2015-03-16T04:42:00Z</dcterms:modified>
</cp:coreProperties>
</file>