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44" w:rsidRDefault="00C15555" w:rsidP="00C15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55">
        <w:rPr>
          <w:rFonts w:ascii="Times New Roman" w:hAnsi="Times New Roman" w:cs="Times New Roman"/>
          <w:sz w:val="28"/>
          <w:szCs w:val="28"/>
        </w:rPr>
        <w:t>Институт возвращения судом уголовных дел на дополнительное расследование</w:t>
      </w:r>
    </w:p>
    <w:p w:rsidR="00C15555" w:rsidRPr="00C15555" w:rsidRDefault="00C15555" w:rsidP="00C155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318464019"/>
      <w:bookmarkStart w:id="1" w:name="_Toc318527005"/>
      <w:bookmarkStart w:id="2" w:name="_Toc318527032"/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  <w:bookmarkEnd w:id="0"/>
      <w:bookmarkEnd w:id="1"/>
      <w:bookmarkEnd w:id="2"/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/>
      </w: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TOC \o "1-2" \h \z </w:instrText>
      </w: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18527033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Введение</w:t>
        </w:r>
      </w:hyperlink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34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 Понятие и правовая регламентация института возвращения уголовных дел на дополнительное расследование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35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 История развития института возвращения уголовных дел на дополните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л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ьное расследование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18527036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 Понятие и с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у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щность направления уголовных дел на дополнительное расследование</w:t>
        </w:r>
      </w:hyperlink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37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 Основания возвращения уголовных дел на дополнительное расследование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38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 Возвращение уголовных дел вследствие наличия оснований для предъявления обвиняемому другого обвинения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39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 Существенные нарушения уголовно-процессуального закона как основание возвращения уголовных дел на дополнительное расследование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18527040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 Направление уголовного дела упрощенного досудебного производства прокурору</w:t>
        </w:r>
      </w:hyperlink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41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 Принятие судом решения о возвращении уголовных дел на дополнительное расследование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42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 Возвращение уголовных дел на дополнительное расследование судом первой инстанции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18527043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3.2. Возвращение уголовных дел на дополнительное расследование судами кассационной и надзорной инстанциями</w:t>
        </w:r>
      </w:hyperlink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18527044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Заключение</w:t>
        </w:r>
      </w:hyperlink>
    </w:p>
    <w:p w:rsidR="00C15555" w:rsidRPr="00C15555" w:rsidRDefault="00C15555" w:rsidP="00C15555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318527045" w:history="1"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Список исп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</w:t>
        </w:r>
        <w:r w:rsidRPr="00C155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льзованной литературы</w:t>
        </w:r>
      </w:hyperlink>
    </w:p>
    <w:p w:rsidR="00C15555" w:rsidRDefault="00C15555" w:rsidP="00C1555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</w:p>
    <w:p w:rsidR="00C15555" w:rsidRDefault="00C1555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15555" w:rsidRPr="00C15555" w:rsidRDefault="00C15555" w:rsidP="00C155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318527044"/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  <w:bookmarkEnd w:id="3"/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Конституция Казахстана, как известно, закрепила важную задачу государства - защиту прав и свобод личности. Конституционный принцип, в соответствии с которым высшими ценностями является человек, его жизнь, права и свободы, определяют всю правотворческую и правоприменительную деятельность государственных органов. Практика реализации конституционных норм о правах участников уголовного процесса выявила наличие проблем в этом вопросе.</w:t>
      </w:r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числе этих проблемных вопросов - соответствие Конституции института возвращения судом уголовного дела на дополнительное расследование. </w:t>
      </w:r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Названный институт представляет собой механизм нейтрализации негативных последствий нарушений и ошибок, допущенных в ходе предварительного расследования, их исправления. Это важно как для разрешения уголовного дела, так и для восстановления нарушенных прав участников процесса.</w:t>
      </w:r>
    </w:p>
    <w:p w:rsidR="00C15555" w:rsidRPr="00C15555" w:rsidRDefault="00C15555" w:rsidP="00C15555">
      <w:pPr>
        <w:spacing w:after="0" w:line="240" w:lineRule="auto"/>
        <w:ind w:firstLine="709"/>
        <w:jc w:val="both"/>
        <w:rPr>
          <w:rFonts w:ascii="Times New Roman" w:eastAsia="Times New Roman" w:hAnsi="Times New Roman" w:cs="Zan Courier New"/>
          <w:sz w:val="28"/>
          <w:szCs w:val="28"/>
          <w:lang w:eastAsia="ru-RU"/>
        </w:rPr>
      </w:pPr>
      <w:r w:rsidRPr="00C15555">
        <w:rPr>
          <w:rFonts w:ascii="Times New Roman" w:eastAsia="Times New Roman" w:hAnsi="Times New Roman" w:cs="Zan Courier New"/>
          <w:sz w:val="28"/>
          <w:szCs w:val="28"/>
          <w:lang w:eastAsia="ru-RU"/>
        </w:rPr>
        <w:t>Решение о возвращении уголовного дела для дополнительного расследования может быть принято как по результатам проведения предварительного слушания дела, так и во время главного судебного разбирательства по делу.</w:t>
      </w:r>
    </w:p>
    <w:p w:rsidR="00C15555" w:rsidRDefault="00C15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5555" w:rsidRPr="00C15555" w:rsidRDefault="00C15555" w:rsidP="00C1555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_Toc318527045"/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Список использованной литературы</w:t>
      </w:r>
      <w:bookmarkEnd w:id="4"/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 - правовые акты</w:t>
      </w:r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Конституция Республики Казахстан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1995г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(с изменениями и дополнениями на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2007г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.) Алматы, </w:t>
      </w:r>
      <w:r w:rsidRPr="00C15555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>Норма-К 2010 г.</w:t>
      </w:r>
    </w:p>
    <w:p w:rsidR="00C15555" w:rsidRPr="00C15555" w:rsidRDefault="00C15555" w:rsidP="00C15555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Уголовный кодекс Республики Казахстан. Алматы, Норма-К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2011г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15555" w:rsidRDefault="00C15555" w:rsidP="00C15555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Концепция правовой политики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РК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29 сентября</w:t>
      </w:r>
    </w:p>
    <w:p w:rsidR="00C15555" w:rsidRPr="00C15555" w:rsidRDefault="00C15555" w:rsidP="00C15555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Специальная литература</w:t>
      </w:r>
    </w:p>
    <w:p w:rsidR="00C15555" w:rsidRPr="00C15555" w:rsidRDefault="00C15555" w:rsidP="00C1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5555" w:rsidRPr="00C15555" w:rsidRDefault="00C15555" w:rsidP="00C155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num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Комментарий к Уголовно-процессуальному кодексу Республики Казахстан. Особенная часть.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Когамов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М.Ч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.</w:t>
      </w:r>
      <w:r w:rsidRPr="00C15555">
        <w:rPr>
          <w:rFonts w:ascii="Zan Courier New" w:eastAsia="Times New Roman" w:hAnsi="Zan Courier New" w:cs="Zan Courier New"/>
          <w:b/>
          <w:bCs/>
          <w:sz w:val="28"/>
          <w:szCs w:val="28"/>
          <w:lang w:eastAsia="ru-RU"/>
        </w:rPr>
        <w:t xml:space="preserve"> </w:t>
      </w:r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Алматы: </w:t>
      </w:r>
      <w:proofErr w:type="spellStart"/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proofErr w:type="gramStart"/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жарғы</w:t>
      </w:r>
      <w:proofErr w:type="spellEnd"/>
      <w:r w:rsidRPr="00C155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</w:p>
    <w:p w:rsidR="00C15555" w:rsidRPr="00C15555" w:rsidRDefault="00C15555" w:rsidP="00C155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num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Уголовное право Республики Казахстан. Общая часть: Учебник для вузов. / Под ред. И. И. Рогова и С. М. Рахметова. Алматы, 1998 г.</w:t>
      </w:r>
    </w:p>
    <w:p w:rsidR="00C15555" w:rsidRPr="00C15555" w:rsidRDefault="00C15555" w:rsidP="00C15555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num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Уголовное право Республики Казахстан. Общая часть: Курс лекций. / Под общ</w:t>
      </w:r>
      <w:proofErr w:type="gram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.</w:t>
      </w:r>
      <w:proofErr w:type="gram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proofErr w:type="gram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р</w:t>
      </w:r>
      <w:proofErr w:type="gram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ед.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И.Ш.Борчашвили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. - Алматы: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Жети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</w:t>
      </w:r>
      <w:proofErr w:type="spellStart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жаргы</w:t>
      </w:r>
      <w:proofErr w:type="spellEnd"/>
      <w:r w:rsidRPr="00C1555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, 2006 г.</w:t>
      </w:r>
    </w:p>
    <w:p w:rsidR="00C15555" w:rsidRDefault="00C15555" w:rsidP="00C15555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5" w:name="_GoBack"/>
      <w:bookmarkEnd w:id="5"/>
    </w:p>
    <w:p w:rsidR="00C15555" w:rsidRPr="00C15555" w:rsidRDefault="00C15555" w:rsidP="00C15555">
      <w:pPr>
        <w:rPr>
          <w:rFonts w:ascii="Times New Roman" w:hAnsi="Times New Roman" w:cs="Times New Roman"/>
          <w:sz w:val="28"/>
          <w:szCs w:val="28"/>
        </w:rPr>
      </w:pPr>
    </w:p>
    <w:sectPr w:rsidR="00C15555" w:rsidRPr="00C1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20003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5BCF"/>
    <w:multiLevelType w:val="hybridMultilevel"/>
    <w:tmpl w:val="A2D4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CD"/>
    <w:rsid w:val="009045CD"/>
    <w:rsid w:val="00994C44"/>
    <w:rsid w:val="00C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2016-05-31T08:43:00Z</dcterms:created>
  <dcterms:modified xsi:type="dcterms:W3CDTF">2016-05-31T08:45:00Z</dcterms:modified>
</cp:coreProperties>
</file>