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B1"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 xml:space="preserve">Инвестиционная стратегия размещения средств </w:t>
      </w:r>
      <w:proofErr w:type="spellStart"/>
      <w:r w:rsidRPr="00A46D44">
        <w:rPr>
          <w:rFonts w:ascii="Times New Roman" w:hAnsi="Times New Roman" w:cs="Times New Roman"/>
          <w:sz w:val="28"/>
          <w:szCs w:val="28"/>
        </w:rPr>
        <w:t>Нац</w:t>
      </w:r>
      <w:proofErr w:type="gramStart"/>
      <w:r w:rsidRPr="00A46D44">
        <w:rPr>
          <w:rFonts w:ascii="Times New Roman" w:hAnsi="Times New Roman" w:cs="Times New Roman"/>
          <w:sz w:val="28"/>
          <w:szCs w:val="28"/>
        </w:rPr>
        <w:t>.ф</w:t>
      </w:r>
      <w:proofErr w:type="gramEnd"/>
      <w:r w:rsidRPr="00A46D44">
        <w:rPr>
          <w:rFonts w:ascii="Times New Roman" w:hAnsi="Times New Roman" w:cs="Times New Roman"/>
          <w:sz w:val="28"/>
          <w:szCs w:val="28"/>
        </w:rPr>
        <w:t>онда</w:t>
      </w:r>
      <w:proofErr w:type="spellEnd"/>
      <w:r w:rsidRPr="00A46D44">
        <w:rPr>
          <w:rFonts w:ascii="Times New Roman" w:hAnsi="Times New Roman" w:cs="Times New Roman"/>
          <w:sz w:val="28"/>
          <w:szCs w:val="28"/>
        </w:rPr>
        <w:t xml:space="preserve"> </w:t>
      </w:r>
      <w:proofErr w:type="spellStart"/>
      <w:r w:rsidRPr="00A46D44">
        <w:rPr>
          <w:rFonts w:ascii="Times New Roman" w:hAnsi="Times New Roman" w:cs="Times New Roman"/>
          <w:sz w:val="28"/>
          <w:szCs w:val="28"/>
        </w:rPr>
        <w:t>РК</w:t>
      </w:r>
      <w:proofErr w:type="spellEnd"/>
    </w:p>
    <w:p w:rsidR="00A46D44" w:rsidRDefault="00A46D44" w:rsidP="00A46D44">
      <w:pPr>
        <w:spacing w:after="0" w:line="240" w:lineRule="auto"/>
        <w:rPr>
          <w:rFonts w:ascii="Times New Roman" w:hAnsi="Times New Roman" w:cs="Times New Roman"/>
          <w:sz w:val="28"/>
          <w:szCs w:val="28"/>
        </w:rPr>
      </w:pP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СОДЕРЖАНИЕ</w:t>
      </w:r>
    </w:p>
    <w:p w:rsidR="00A46D44" w:rsidRPr="00A46D44" w:rsidRDefault="00A46D44" w:rsidP="00A46D44">
      <w:pPr>
        <w:spacing w:after="0" w:line="240" w:lineRule="auto"/>
        <w:rPr>
          <w:rFonts w:ascii="Times New Roman" w:hAnsi="Times New Roman" w:cs="Times New Roman"/>
          <w:sz w:val="28"/>
          <w:szCs w:val="28"/>
        </w:rPr>
      </w:pP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ВВЕДЕНИЕ</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 xml:space="preserve">1 ТЕОРЕТИЧЕСКИЕ ОСНОВЫ </w:t>
      </w:r>
      <w:proofErr w:type="gramStart"/>
      <w:r w:rsidRPr="00A46D44">
        <w:rPr>
          <w:rFonts w:ascii="Times New Roman" w:hAnsi="Times New Roman" w:cs="Times New Roman"/>
          <w:sz w:val="28"/>
          <w:szCs w:val="28"/>
        </w:rPr>
        <w:t>ФОРМИРОВАНИЯ ИНВЕСТИЦИОННОЙ СТРАТЕГИИ РАЗМЕЩЕНИЯ СРЕДСТВ СУВЕРЕННЫХ ФОНДОВ</w:t>
      </w:r>
      <w:proofErr w:type="gramEnd"/>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1.1 Инвестиционная стратегия: понятие и роль в развитии фонда</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1.2 Формирование инвестиционных стратегий суверенных фондов</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1.3 Зарубежный опыт управления средствами суверенных фондов</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 xml:space="preserve">2 АНАЛИЗ ИНВЕСТИЦИОННОЙ </w:t>
      </w:r>
      <w:proofErr w:type="gramStart"/>
      <w:r w:rsidRPr="00A46D44">
        <w:rPr>
          <w:rFonts w:ascii="Times New Roman" w:hAnsi="Times New Roman" w:cs="Times New Roman"/>
          <w:sz w:val="28"/>
          <w:szCs w:val="28"/>
        </w:rPr>
        <w:t>СТРАТЕГИИ РАЗМЕЩЕНИЯ СРЕДСТВ НАЦИОНАЛЬНОГО ФОНДА РЕСПУБЛИКИ</w:t>
      </w:r>
      <w:proofErr w:type="gramEnd"/>
      <w:r w:rsidRPr="00A46D44">
        <w:rPr>
          <w:rFonts w:ascii="Times New Roman" w:hAnsi="Times New Roman" w:cs="Times New Roman"/>
          <w:sz w:val="28"/>
          <w:szCs w:val="28"/>
        </w:rPr>
        <w:t xml:space="preserve">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2.1 Анализ функционирования Национального Фонда Республики Казахстан как финансового института</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2.2 Оценка правил и инвестиционной стратегии размещения средств Национального Фонда Республики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2.3 Анализ структуры и доходности распределения активов Национального Фонда Республики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 xml:space="preserve">3 НАПРАВЛЕНИЯ </w:t>
      </w:r>
      <w:proofErr w:type="gramStart"/>
      <w:r w:rsidRPr="00A46D44">
        <w:rPr>
          <w:rFonts w:ascii="Times New Roman" w:hAnsi="Times New Roman" w:cs="Times New Roman"/>
          <w:sz w:val="28"/>
          <w:szCs w:val="28"/>
        </w:rPr>
        <w:t xml:space="preserve">СОВЕРШЕНСТВОВАНИЯ ИНВЕСТИЦИОННОЙ СТРАТЕГИИ РАЗМЕЩЕНИЯ СРЕДСТВ НАЦИОНАЛЬНОГО ФОНДА </w:t>
      </w:r>
      <w:r w:rsidRPr="00A46D44">
        <w:rPr>
          <w:rFonts w:ascii="Times New Roman" w:hAnsi="Times New Roman" w:cs="Times New Roman"/>
          <w:sz w:val="28"/>
          <w:szCs w:val="28"/>
        </w:rPr>
        <w:t>РЕСПУБЛИКИ</w:t>
      </w:r>
      <w:proofErr w:type="gramEnd"/>
      <w:r w:rsidRPr="00A46D44">
        <w:rPr>
          <w:rFonts w:ascii="Times New Roman" w:hAnsi="Times New Roman" w:cs="Times New Roman"/>
          <w:sz w:val="28"/>
          <w:szCs w:val="28"/>
        </w:rPr>
        <w:t xml:space="preserve">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3.1 Проблемы и направления совершенствования инвестиционной стратегии Национального фонда Республики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3.2 Повышение прозрачности управления и использования средств Национального фонда Республики Казахстан</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ЗАКЛЮЧЕНИЕ</w:t>
      </w:r>
    </w:p>
    <w:p w:rsidR="00A46D44" w:rsidRP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СПИСОК ИСПОЛЬЗОВАННЫХ ИСТОЧНИКОВ</w:t>
      </w:r>
    </w:p>
    <w:p w:rsidR="00A46D44" w:rsidRDefault="00A46D44" w:rsidP="00A46D44">
      <w:pPr>
        <w:spacing w:after="0" w:line="240" w:lineRule="auto"/>
        <w:rPr>
          <w:rFonts w:ascii="Times New Roman" w:hAnsi="Times New Roman" w:cs="Times New Roman"/>
          <w:sz w:val="28"/>
          <w:szCs w:val="28"/>
        </w:rPr>
      </w:pPr>
      <w:r w:rsidRPr="00A46D44">
        <w:rPr>
          <w:rFonts w:ascii="Times New Roman" w:hAnsi="Times New Roman" w:cs="Times New Roman"/>
          <w:sz w:val="28"/>
          <w:szCs w:val="28"/>
        </w:rPr>
        <w:t>ПРИЛОЖЕНИЯ</w:t>
      </w:r>
    </w:p>
    <w:p w:rsidR="00A46D44" w:rsidRDefault="00A46D44">
      <w:pPr>
        <w:rPr>
          <w:rFonts w:ascii="Times New Roman" w:hAnsi="Times New Roman" w:cs="Times New Roman"/>
          <w:sz w:val="28"/>
          <w:szCs w:val="28"/>
        </w:rPr>
      </w:pPr>
      <w:r>
        <w:rPr>
          <w:rFonts w:ascii="Times New Roman" w:hAnsi="Times New Roman" w:cs="Times New Roman"/>
          <w:sz w:val="28"/>
          <w:szCs w:val="28"/>
        </w:rPr>
        <w:br w:type="page"/>
      </w:r>
    </w:p>
    <w:p w:rsidR="00A46D44" w:rsidRPr="00497C0D" w:rsidRDefault="00A46D44" w:rsidP="00A46D44">
      <w:pPr>
        <w:spacing w:after="0" w:line="240" w:lineRule="auto"/>
        <w:ind w:firstLine="709"/>
        <w:jc w:val="center"/>
        <w:outlineLvl w:val="0"/>
        <w:rPr>
          <w:rFonts w:ascii="Times New Roman" w:hAnsi="Times New Roman" w:cs="Times New Roman"/>
          <w:b/>
          <w:caps/>
          <w:sz w:val="28"/>
          <w:szCs w:val="28"/>
          <w:highlight w:val="yellow"/>
        </w:rPr>
      </w:pPr>
      <w:bookmarkStart w:id="0" w:name="_Toc419363548"/>
      <w:r w:rsidRPr="00B912C4">
        <w:rPr>
          <w:rFonts w:ascii="Times New Roman" w:hAnsi="Times New Roman" w:cs="Times New Roman"/>
          <w:b/>
          <w:caps/>
          <w:sz w:val="28"/>
          <w:szCs w:val="28"/>
        </w:rPr>
        <w:lastRenderedPageBreak/>
        <w:t>Заключение</w:t>
      </w:r>
      <w:bookmarkEnd w:id="0"/>
    </w:p>
    <w:p w:rsidR="00A46D44" w:rsidRPr="00497C0D" w:rsidRDefault="00A46D44" w:rsidP="00A46D44">
      <w:pPr>
        <w:spacing w:after="0" w:line="240" w:lineRule="auto"/>
        <w:jc w:val="center"/>
        <w:rPr>
          <w:rFonts w:ascii="Times New Roman" w:hAnsi="Times New Roman" w:cs="Times New Roman"/>
          <w:sz w:val="28"/>
          <w:szCs w:val="28"/>
          <w:highlight w:val="yellow"/>
        </w:rPr>
      </w:pPr>
    </w:p>
    <w:p w:rsidR="00A46D44" w:rsidRDefault="00A46D44" w:rsidP="00A46D44">
      <w:pPr>
        <w:shd w:val="clear" w:color="auto" w:fill="FFFFFF"/>
        <w:spacing w:after="0" w:line="240" w:lineRule="auto"/>
        <w:ind w:firstLine="567"/>
        <w:rPr>
          <w:rFonts w:ascii="Times New Roman" w:hAnsi="Times New Roman" w:cs="Times New Roman"/>
          <w:sz w:val="28"/>
          <w:szCs w:val="28"/>
        </w:rPr>
      </w:pPr>
      <w:r w:rsidRPr="008431A8">
        <w:rPr>
          <w:rFonts w:ascii="Times New Roman" w:hAnsi="Times New Roman" w:cs="Times New Roman"/>
          <w:sz w:val="28"/>
          <w:szCs w:val="28"/>
        </w:rPr>
        <w:t xml:space="preserve">В соответствии с поставленной целью в работе рассмотрены вопросы формирования и реализации инвестиционной </w:t>
      </w:r>
      <w:proofErr w:type="gramStart"/>
      <w:r w:rsidRPr="008431A8">
        <w:rPr>
          <w:rFonts w:ascii="Times New Roman" w:hAnsi="Times New Roman" w:cs="Times New Roman"/>
          <w:sz w:val="28"/>
          <w:szCs w:val="28"/>
        </w:rPr>
        <w:t>стратегии размещения</w:t>
      </w:r>
      <w:r>
        <w:rPr>
          <w:rFonts w:ascii="Times New Roman" w:hAnsi="Times New Roman" w:cs="Times New Roman"/>
          <w:sz w:val="28"/>
          <w:szCs w:val="28"/>
        </w:rPr>
        <w:t xml:space="preserve"> средств Национального фонда Республики</w:t>
      </w:r>
      <w:proofErr w:type="gramEnd"/>
      <w:r>
        <w:rPr>
          <w:rFonts w:ascii="Times New Roman" w:hAnsi="Times New Roman" w:cs="Times New Roman"/>
          <w:sz w:val="28"/>
          <w:szCs w:val="28"/>
        </w:rPr>
        <w:t xml:space="preserve"> Казахстан на современном этапе. Данное исследование позволило сделать ряд значимых выводов.</w:t>
      </w:r>
    </w:p>
    <w:p w:rsidR="00A46D44" w:rsidRDefault="00A46D44" w:rsidP="00A46D44">
      <w:pPr>
        <w:shd w:val="clear" w:color="auto" w:fill="FFFFFF"/>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Посредством своих суверенных фондов правительства различных стран мира с избыточной ликвидностью стали одними из ключевых игроков на финансовых рынках, так как важнейшей функцией суверенных фондов является инвестиционная деятельность. </w:t>
      </w:r>
    </w:p>
    <w:p w:rsidR="00A46D44" w:rsidRDefault="00A46D44" w:rsidP="00A46D44">
      <w:pPr>
        <w:shd w:val="clear" w:color="auto" w:fill="FFFFFF"/>
        <w:spacing w:after="0" w:line="240" w:lineRule="auto"/>
        <w:ind w:firstLine="567"/>
        <w:rPr>
          <w:rFonts w:ascii="Times New Roman" w:hAnsi="Times New Roman" w:cs="Times New Roman"/>
          <w:sz w:val="28"/>
          <w:szCs w:val="28"/>
          <w:shd w:val="clear" w:color="auto" w:fill="FFFFFF"/>
        </w:rPr>
      </w:pPr>
      <w:r>
        <w:rPr>
          <w:rFonts w:ascii="Times New Roman" w:hAnsi="Times New Roman" w:cs="Times New Roman"/>
          <w:sz w:val="28"/>
          <w:szCs w:val="28"/>
        </w:rPr>
        <w:t xml:space="preserve">При этом основой инвестиционной деятельности суверенных фондов является разработанная и внедряемая инвестиционная стратегия фонда. Инвестиционная стратегия — это концепция долговременных целей инвестиционной деятельности фонда или организации, которые характеризуется всеобщими проблемами ее формирования, а кроме того подбор более перспективных и эффективных путей их осуществления. Инвестиционная стратегия и политика суверенного </w:t>
      </w:r>
      <w:proofErr w:type="gramStart"/>
      <w:r>
        <w:rPr>
          <w:rFonts w:ascii="Times New Roman" w:hAnsi="Times New Roman" w:cs="Times New Roman"/>
          <w:sz w:val="28"/>
          <w:szCs w:val="28"/>
        </w:rPr>
        <w:t>фонда</w:t>
      </w:r>
      <w:proofErr w:type="gramEnd"/>
      <w:r>
        <w:rPr>
          <w:rFonts w:ascii="Times New Roman" w:hAnsi="Times New Roman" w:cs="Times New Roman"/>
          <w:sz w:val="28"/>
          <w:szCs w:val="28"/>
        </w:rPr>
        <w:t xml:space="preserve"> прежде всего должна определять меру финансового риска и возможного использования </w:t>
      </w:r>
      <w:proofErr w:type="spellStart"/>
      <w:r>
        <w:rPr>
          <w:rFonts w:ascii="Times New Roman" w:hAnsi="Times New Roman" w:cs="Times New Roman"/>
          <w:sz w:val="28"/>
          <w:szCs w:val="28"/>
        </w:rPr>
        <w:t>левериджа</w:t>
      </w:r>
      <w:proofErr w:type="spellEnd"/>
      <w:r>
        <w:rPr>
          <w:rFonts w:ascii="Times New Roman" w:hAnsi="Times New Roman" w:cs="Times New Roman"/>
          <w:sz w:val="28"/>
          <w:szCs w:val="28"/>
        </w:rPr>
        <w:t xml:space="preserve">, стратегию привлечения внутренних и (или) внешних управляющих инвестициями, сферу их деятельности и границы полномочий, порядок их отбора и мониторинга результатов их деятельности. Инвестиционные решения фонда, как правило, направлены на получение прибыли. Выбор той или иной инвестиционной стратегии будет зависеть от типа фонда и его общей стратегии деятельности. </w:t>
      </w:r>
    </w:p>
    <w:p w:rsidR="00A46D44" w:rsidRDefault="00A46D44" w:rsidP="00A46D44">
      <w:pPr>
        <w:pStyle w:val="a3"/>
        <w:widowControl w:val="0"/>
        <w:spacing w:before="0" w:beforeAutospacing="0" w:after="0" w:afterAutospacing="0"/>
        <w:ind w:firstLine="567"/>
        <w:jc w:val="both"/>
        <w:rPr>
          <w:iCs/>
          <w:sz w:val="28"/>
          <w:szCs w:val="28"/>
        </w:rPr>
      </w:pPr>
      <w:r>
        <w:rPr>
          <w:iCs/>
          <w:sz w:val="28"/>
          <w:szCs w:val="28"/>
        </w:rPr>
        <w:t xml:space="preserve">Как считают некоторые исследователи, оптимальный инвестиционный портфель суверенных фондов должен состоять из комбинации таких финансовых активов, которые минимально или отрицательно коррелируют с ценами на нефть, особенно для фондов, формируемых преимущественно за счет реализации нефтяных ресурсов. </w:t>
      </w:r>
    </w:p>
    <w:p w:rsidR="00A46D44" w:rsidRDefault="00A46D44">
      <w:pPr>
        <w:rPr>
          <w:rFonts w:ascii="Times New Roman" w:eastAsia="Times New Roman" w:hAnsi="Times New Roman" w:cs="Times New Roman"/>
          <w:iCs/>
          <w:sz w:val="28"/>
          <w:szCs w:val="28"/>
          <w:lang w:eastAsia="ru-RU"/>
        </w:rPr>
      </w:pPr>
      <w:r>
        <w:rPr>
          <w:iCs/>
          <w:sz w:val="28"/>
          <w:szCs w:val="28"/>
        </w:rPr>
        <w:br w:type="page"/>
      </w:r>
    </w:p>
    <w:p w:rsidR="00A46D44" w:rsidRPr="00497C0D" w:rsidRDefault="00A46D44" w:rsidP="00A46D44">
      <w:pPr>
        <w:shd w:val="clear" w:color="auto" w:fill="FFFFFF"/>
        <w:spacing w:line="240" w:lineRule="auto"/>
        <w:ind w:left="5" w:right="125" w:firstLine="715"/>
        <w:jc w:val="center"/>
        <w:outlineLvl w:val="0"/>
        <w:rPr>
          <w:rFonts w:ascii="Times New Roman" w:hAnsi="Times New Roman" w:cs="Times New Roman"/>
          <w:b/>
          <w:caps/>
          <w:sz w:val="28"/>
          <w:szCs w:val="28"/>
          <w:highlight w:val="yellow"/>
        </w:rPr>
      </w:pPr>
      <w:bookmarkStart w:id="1" w:name="_Toc419363549"/>
      <w:r w:rsidRPr="00447901">
        <w:rPr>
          <w:rFonts w:ascii="Times New Roman" w:hAnsi="Times New Roman" w:cs="Times New Roman"/>
          <w:b/>
          <w:caps/>
          <w:sz w:val="28"/>
          <w:szCs w:val="28"/>
        </w:rPr>
        <w:lastRenderedPageBreak/>
        <w:t>СПИСОК ИСпользованных источников</w:t>
      </w:r>
      <w:bookmarkEnd w:id="1"/>
    </w:p>
    <w:p w:rsidR="00A46D44" w:rsidRPr="00497C0D" w:rsidRDefault="00A46D44" w:rsidP="00A46D44">
      <w:pPr>
        <w:shd w:val="clear" w:color="auto" w:fill="FFFFFF"/>
        <w:spacing w:line="240" w:lineRule="auto"/>
        <w:ind w:left="5" w:right="125" w:firstLine="245"/>
        <w:jc w:val="center"/>
        <w:rPr>
          <w:rFonts w:ascii="Times New Roman" w:hAnsi="Times New Roman" w:cs="Times New Roman"/>
          <w:sz w:val="28"/>
          <w:szCs w:val="28"/>
          <w:highlight w:val="yellow"/>
        </w:rPr>
      </w:pPr>
    </w:p>
    <w:p w:rsidR="00A46D44" w:rsidRDefault="00A46D44" w:rsidP="00A46D44">
      <w:pPr>
        <w:pStyle w:val="3"/>
        <w:tabs>
          <w:tab w:val="left" w:pos="1080"/>
        </w:tabs>
        <w:autoSpaceDE/>
        <w:autoSpaceDN/>
        <w:adjustRightInd/>
        <w:spacing w:after="0" w:line="240" w:lineRule="auto"/>
        <w:ind w:firstLine="567"/>
        <w:textAlignment w:val="auto"/>
        <w:rPr>
          <w:rFonts w:ascii="Times New Roman" w:hAnsi="Times New Roman" w:cs="Times New Roman"/>
          <w:iCs/>
          <w:sz w:val="28"/>
          <w:szCs w:val="28"/>
          <w:shd w:val="clear" w:color="auto" w:fill="FFFFFF"/>
        </w:rPr>
      </w:pPr>
      <w:r w:rsidRPr="00745AC5">
        <w:rPr>
          <w:rFonts w:ascii="Times New Roman" w:eastAsia="ArialMT" w:hAnsi="Times New Roman" w:cs="Times New Roman"/>
          <w:sz w:val="28"/>
          <w:szCs w:val="28"/>
        </w:rPr>
        <w:t xml:space="preserve">1 </w:t>
      </w:r>
      <w:proofErr w:type="spellStart"/>
      <w:r w:rsidRPr="00745AC5">
        <w:rPr>
          <w:rFonts w:ascii="Times New Roman" w:hAnsi="Times New Roman" w:cs="Times New Roman"/>
          <w:iCs/>
          <w:sz w:val="28"/>
          <w:szCs w:val="28"/>
          <w:shd w:val="clear" w:color="auto" w:fill="FFFFFF"/>
        </w:rPr>
        <w:t>Пострелова</w:t>
      </w:r>
      <w:proofErr w:type="spellEnd"/>
      <w:r w:rsidRPr="00745AC5">
        <w:rPr>
          <w:rFonts w:ascii="Times New Roman" w:hAnsi="Times New Roman" w:cs="Times New Roman"/>
          <w:iCs/>
          <w:sz w:val="28"/>
          <w:szCs w:val="28"/>
          <w:shd w:val="clear" w:color="auto" w:fill="FFFFFF"/>
        </w:rPr>
        <w:t xml:space="preserve"> А. В.</w:t>
      </w:r>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Латыпова</w:t>
      </w:r>
      <w:proofErr w:type="spellEnd"/>
      <w:r>
        <w:rPr>
          <w:rFonts w:ascii="Times New Roman" w:hAnsi="Times New Roman" w:cs="Times New Roman"/>
          <w:iCs/>
          <w:sz w:val="28"/>
          <w:szCs w:val="28"/>
          <w:shd w:val="clear" w:color="auto" w:fill="FFFFFF"/>
        </w:rPr>
        <w:t xml:space="preserve"> </w:t>
      </w:r>
      <w:proofErr w:type="spellStart"/>
      <w:r>
        <w:rPr>
          <w:rFonts w:ascii="Times New Roman" w:hAnsi="Times New Roman" w:cs="Times New Roman"/>
          <w:iCs/>
          <w:sz w:val="28"/>
          <w:szCs w:val="28"/>
          <w:shd w:val="clear" w:color="auto" w:fill="FFFFFF"/>
        </w:rPr>
        <w:t>А.Э</w:t>
      </w:r>
      <w:proofErr w:type="spellEnd"/>
      <w:r>
        <w:rPr>
          <w:rFonts w:ascii="Times New Roman" w:hAnsi="Times New Roman" w:cs="Times New Roman"/>
          <w:iCs/>
          <w:sz w:val="28"/>
          <w:szCs w:val="28"/>
          <w:shd w:val="clear" w:color="auto" w:fill="FFFFFF"/>
        </w:rPr>
        <w:t xml:space="preserve">. </w:t>
      </w:r>
      <w:r w:rsidRPr="00745AC5">
        <w:rPr>
          <w:rFonts w:ascii="Times New Roman" w:hAnsi="Times New Roman" w:cs="Times New Roman"/>
          <w:iCs/>
          <w:sz w:val="28"/>
          <w:szCs w:val="28"/>
          <w:shd w:val="clear" w:color="auto" w:fill="FFFFFF"/>
        </w:rPr>
        <w:t>Принципы и основные этапы разработки инвестиционной стратегии // Молодой ученый. — 2014. — №18. — С. 434-437</w:t>
      </w:r>
      <w:r>
        <w:rPr>
          <w:rFonts w:ascii="Times New Roman" w:hAnsi="Times New Roman" w:cs="Times New Roman"/>
          <w:iCs/>
          <w:sz w:val="28"/>
          <w:szCs w:val="28"/>
          <w:shd w:val="clear" w:color="auto" w:fill="FFFFFF"/>
        </w:rPr>
        <w:t>.</w:t>
      </w:r>
    </w:p>
    <w:p w:rsidR="00A46D44" w:rsidRPr="00A46D44" w:rsidRDefault="00A46D44" w:rsidP="00A46D44">
      <w:pPr>
        <w:pStyle w:val="a6"/>
        <w:rPr>
          <w:sz w:val="28"/>
          <w:szCs w:val="28"/>
          <w:shd w:val="clear" w:color="auto" w:fill="FFFFFF"/>
        </w:rPr>
      </w:pPr>
      <w:r>
        <w:rPr>
          <w:iCs/>
          <w:sz w:val="28"/>
          <w:szCs w:val="28"/>
          <w:shd w:val="clear" w:color="auto" w:fill="FFFFFF"/>
        </w:rPr>
        <w:t xml:space="preserve">2 </w:t>
      </w:r>
      <w:r w:rsidRPr="00745AC5">
        <w:rPr>
          <w:sz w:val="28"/>
          <w:szCs w:val="28"/>
          <w:shd w:val="clear" w:color="auto" w:fill="FFFFFF"/>
        </w:rPr>
        <w:t>Теплова Т. В. Инвестиции: учеб</w:t>
      </w:r>
      <w:proofErr w:type="gramStart"/>
      <w:r w:rsidRPr="00745AC5">
        <w:rPr>
          <w:sz w:val="28"/>
          <w:szCs w:val="28"/>
          <w:shd w:val="clear" w:color="auto" w:fill="FFFFFF"/>
        </w:rPr>
        <w:t>.</w:t>
      </w:r>
      <w:proofErr w:type="gramEnd"/>
      <w:r w:rsidRPr="00745AC5">
        <w:rPr>
          <w:sz w:val="28"/>
          <w:szCs w:val="28"/>
          <w:shd w:val="clear" w:color="auto" w:fill="FFFFFF"/>
        </w:rPr>
        <w:t xml:space="preserve"> </w:t>
      </w:r>
      <w:proofErr w:type="gramStart"/>
      <w:r w:rsidRPr="00745AC5">
        <w:rPr>
          <w:sz w:val="28"/>
          <w:szCs w:val="28"/>
          <w:shd w:val="clear" w:color="auto" w:fill="FFFFFF"/>
        </w:rPr>
        <w:t>д</w:t>
      </w:r>
      <w:proofErr w:type="gramEnd"/>
      <w:r w:rsidRPr="00745AC5">
        <w:rPr>
          <w:sz w:val="28"/>
          <w:szCs w:val="28"/>
          <w:shd w:val="clear" w:color="auto" w:fill="FFFFFF"/>
        </w:rPr>
        <w:t>ля бакалавров</w:t>
      </w:r>
      <w:r>
        <w:rPr>
          <w:sz w:val="28"/>
          <w:szCs w:val="28"/>
          <w:shd w:val="clear" w:color="auto" w:fill="FFFFFF"/>
        </w:rPr>
        <w:t>.</w:t>
      </w:r>
      <w:r w:rsidRPr="00745AC5">
        <w:rPr>
          <w:sz w:val="28"/>
          <w:szCs w:val="28"/>
          <w:shd w:val="clear" w:color="auto" w:fill="FFFFFF"/>
        </w:rPr>
        <w:t xml:space="preserve"> — М.: </w:t>
      </w:r>
      <w:proofErr w:type="spellStart"/>
      <w:r w:rsidRPr="00745AC5">
        <w:rPr>
          <w:sz w:val="28"/>
          <w:szCs w:val="28"/>
          <w:shd w:val="clear" w:color="auto" w:fill="FFFFFF"/>
        </w:rPr>
        <w:t>Юрайт</w:t>
      </w:r>
      <w:proofErr w:type="spellEnd"/>
      <w:r w:rsidRPr="00745AC5">
        <w:rPr>
          <w:sz w:val="28"/>
          <w:szCs w:val="28"/>
          <w:shd w:val="clear" w:color="auto" w:fill="FFFFFF"/>
        </w:rPr>
        <w:t>, 2012. — 724 с.</w:t>
      </w:r>
    </w:p>
    <w:p w:rsidR="00A46D44" w:rsidRPr="00A46D44" w:rsidRDefault="00A46D44" w:rsidP="00A46D44">
      <w:pPr>
        <w:pStyle w:val="a6"/>
        <w:rPr>
          <w:sz w:val="28"/>
          <w:szCs w:val="28"/>
        </w:rPr>
      </w:pPr>
      <w:r w:rsidRPr="00745AC5">
        <w:rPr>
          <w:sz w:val="28"/>
          <w:szCs w:val="28"/>
          <w:shd w:val="clear" w:color="auto" w:fill="FFFFFF"/>
        </w:rPr>
        <w:t xml:space="preserve">3 </w:t>
      </w:r>
      <w:r w:rsidRPr="00745AC5">
        <w:rPr>
          <w:sz w:val="28"/>
          <w:szCs w:val="28"/>
        </w:rPr>
        <w:t xml:space="preserve">Иванов </w:t>
      </w:r>
      <w:proofErr w:type="spellStart"/>
      <w:r w:rsidRPr="00745AC5">
        <w:rPr>
          <w:sz w:val="28"/>
          <w:szCs w:val="28"/>
        </w:rPr>
        <w:t>В.В</w:t>
      </w:r>
      <w:proofErr w:type="spellEnd"/>
      <w:r w:rsidRPr="00745AC5">
        <w:rPr>
          <w:sz w:val="28"/>
          <w:szCs w:val="28"/>
        </w:rPr>
        <w:t xml:space="preserve">. Современные финансовые рынки. Монография – М.: Проспект, 2014. </w:t>
      </w:r>
      <w:r w:rsidRPr="00A46D44">
        <w:rPr>
          <w:sz w:val="28"/>
          <w:szCs w:val="28"/>
        </w:rPr>
        <w:t xml:space="preserve">– </w:t>
      </w:r>
      <w:r w:rsidRPr="00745AC5">
        <w:rPr>
          <w:sz w:val="28"/>
          <w:szCs w:val="28"/>
        </w:rPr>
        <w:t>576 с.</w:t>
      </w:r>
    </w:p>
    <w:p w:rsidR="00A46D44" w:rsidRPr="00A46D44" w:rsidRDefault="00A46D44" w:rsidP="00A46D44">
      <w:pPr>
        <w:pStyle w:val="a6"/>
        <w:rPr>
          <w:iCs/>
          <w:sz w:val="28"/>
          <w:szCs w:val="28"/>
          <w:shd w:val="clear" w:color="auto" w:fill="FFFFFF"/>
        </w:rPr>
      </w:pPr>
      <w:r w:rsidRPr="00DD07D6">
        <w:rPr>
          <w:sz w:val="28"/>
          <w:szCs w:val="28"/>
        </w:rPr>
        <w:t xml:space="preserve">4 </w:t>
      </w:r>
      <w:proofErr w:type="spellStart"/>
      <w:r w:rsidRPr="00DD07D6">
        <w:rPr>
          <w:iCs/>
          <w:sz w:val="28"/>
          <w:szCs w:val="28"/>
          <w:shd w:val="clear" w:color="auto" w:fill="FFFFFF"/>
        </w:rPr>
        <w:t>Чалова</w:t>
      </w:r>
      <w:proofErr w:type="spellEnd"/>
      <w:r w:rsidRPr="00DD07D6">
        <w:rPr>
          <w:iCs/>
          <w:sz w:val="28"/>
          <w:szCs w:val="28"/>
          <w:shd w:val="clear" w:color="auto" w:fill="FFFFFF"/>
        </w:rPr>
        <w:t xml:space="preserve"> О. В. Анализ международной практики функционирования суверенных фондов благосостояния // Молодой ученый. — 2014. — №3. — С. 590-594.</w:t>
      </w:r>
    </w:p>
    <w:p w:rsidR="00A46D44" w:rsidRPr="00B26B54" w:rsidRDefault="00A46D44" w:rsidP="00A46D44">
      <w:pPr>
        <w:pStyle w:val="a6"/>
        <w:rPr>
          <w:sz w:val="28"/>
          <w:szCs w:val="28"/>
        </w:rPr>
      </w:pPr>
      <w:r w:rsidRPr="00B26B54">
        <w:rPr>
          <w:iCs/>
          <w:sz w:val="28"/>
          <w:szCs w:val="28"/>
          <w:shd w:val="clear" w:color="auto" w:fill="FFFFFF"/>
        </w:rPr>
        <w:t xml:space="preserve">5 </w:t>
      </w:r>
      <w:proofErr w:type="spellStart"/>
      <w:r w:rsidRPr="00B26B54">
        <w:rPr>
          <w:iCs/>
          <w:sz w:val="28"/>
          <w:szCs w:val="28"/>
        </w:rPr>
        <w:t>Ибраев</w:t>
      </w:r>
      <w:proofErr w:type="spellEnd"/>
      <w:r w:rsidRPr="00B26B54">
        <w:rPr>
          <w:iCs/>
          <w:sz w:val="28"/>
          <w:szCs w:val="28"/>
        </w:rPr>
        <w:t xml:space="preserve"> </w:t>
      </w:r>
      <w:proofErr w:type="spellStart"/>
      <w:r w:rsidRPr="00B26B54">
        <w:rPr>
          <w:iCs/>
          <w:sz w:val="28"/>
          <w:szCs w:val="28"/>
        </w:rPr>
        <w:t>Р.Х</w:t>
      </w:r>
      <w:proofErr w:type="spellEnd"/>
      <w:r w:rsidRPr="00B26B54">
        <w:rPr>
          <w:iCs/>
          <w:sz w:val="28"/>
          <w:szCs w:val="28"/>
        </w:rPr>
        <w:t xml:space="preserve">. </w:t>
      </w:r>
      <w:r w:rsidRPr="00B26B54">
        <w:rPr>
          <w:sz w:val="28"/>
          <w:szCs w:val="28"/>
        </w:rPr>
        <w:t xml:space="preserve">Инвестиционные стратегии суверенных фондов: анализ структуры управления // Государственное и муниципальное управление. Ученые записки </w:t>
      </w:r>
      <w:proofErr w:type="spellStart"/>
      <w:r w:rsidRPr="00B26B54">
        <w:rPr>
          <w:sz w:val="28"/>
          <w:szCs w:val="28"/>
        </w:rPr>
        <w:t>СКАГС</w:t>
      </w:r>
      <w:proofErr w:type="spellEnd"/>
      <w:r w:rsidRPr="00B26B54">
        <w:rPr>
          <w:sz w:val="28"/>
          <w:szCs w:val="28"/>
        </w:rPr>
        <w:t>. - № 1.- С. 184-194.</w:t>
      </w:r>
    </w:p>
    <w:p w:rsidR="00A46D44" w:rsidRPr="00B7690D" w:rsidRDefault="00A46D44" w:rsidP="00A46D44">
      <w:pPr>
        <w:pStyle w:val="a6"/>
        <w:rPr>
          <w:sz w:val="28"/>
          <w:szCs w:val="28"/>
        </w:rPr>
      </w:pPr>
      <w:r w:rsidRPr="00A20103">
        <w:rPr>
          <w:sz w:val="28"/>
          <w:szCs w:val="28"/>
        </w:rPr>
        <w:t xml:space="preserve">6 Игнатова </w:t>
      </w:r>
      <w:proofErr w:type="spellStart"/>
      <w:r w:rsidRPr="00A20103">
        <w:rPr>
          <w:sz w:val="28"/>
          <w:szCs w:val="28"/>
        </w:rPr>
        <w:t>Т.В</w:t>
      </w:r>
      <w:proofErr w:type="spellEnd"/>
      <w:r w:rsidRPr="00A20103">
        <w:rPr>
          <w:sz w:val="28"/>
          <w:szCs w:val="28"/>
        </w:rPr>
        <w:t xml:space="preserve">., </w:t>
      </w:r>
      <w:proofErr w:type="spellStart"/>
      <w:r w:rsidRPr="00A20103">
        <w:rPr>
          <w:sz w:val="28"/>
          <w:szCs w:val="28"/>
        </w:rPr>
        <w:t>Чекунов</w:t>
      </w:r>
      <w:proofErr w:type="spellEnd"/>
      <w:r w:rsidRPr="00A20103">
        <w:rPr>
          <w:sz w:val="28"/>
          <w:szCs w:val="28"/>
        </w:rPr>
        <w:t xml:space="preserve"> </w:t>
      </w:r>
      <w:proofErr w:type="spellStart"/>
      <w:r w:rsidRPr="00A20103">
        <w:rPr>
          <w:sz w:val="28"/>
          <w:szCs w:val="28"/>
        </w:rPr>
        <w:t>А.С</w:t>
      </w:r>
      <w:proofErr w:type="spellEnd"/>
      <w:r w:rsidRPr="00A20103">
        <w:rPr>
          <w:sz w:val="28"/>
          <w:szCs w:val="28"/>
        </w:rPr>
        <w:t xml:space="preserve">. Управленческие и организационные приоритеты модернизации МВФ И ВТО // Государственное и муниципальное </w:t>
      </w:r>
      <w:r w:rsidRPr="00B7690D">
        <w:rPr>
          <w:sz w:val="28"/>
          <w:szCs w:val="28"/>
        </w:rPr>
        <w:t>управление. Ученые записки. – 2013. - № 1. – С. 254.</w:t>
      </w:r>
    </w:p>
    <w:p w:rsidR="00A46D44" w:rsidRPr="00B7690D" w:rsidRDefault="00A46D44" w:rsidP="00A46D44">
      <w:pPr>
        <w:pStyle w:val="a6"/>
        <w:rPr>
          <w:sz w:val="28"/>
          <w:szCs w:val="28"/>
        </w:rPr>
      </w:pPr>
      <w:r w:rsidRPr="00B7690D">
        <w:rPr>
          <w:sz w:val="28"/>
          <w:szCs w:val="28"/>
        </w:rPr>
        <w:t xml:space="preserve">7 Казакевич </w:t>
      </w:r>
      <w:proofErr w:type="spellStart"/>
      <w:r w:rsidRPr="00B7690D">
        <w:rPr>
          <w:sz w:val="28"/>
          <w:szCs w:val="28"/>
        </w:rPr>
        <w:t>П.А</w:t>
      </w:r>
      <w:proofErr w:type="spellEnd"/>
      <w:r w:rsidRPr="00B7690D">
        <w:rPr>
          <w:sz w:val="28"/>
          <w:szCs w:val="28"/>
        </w:rPr>
        <w:t xml:space="preserve">. </w:t>
      </w:r>
      <w:proofErr w:type="gramStart"/>
      <w:r w:rsidRPr="00B7690D">
        <w:rPr>
          <w:sz w:val="28"/>
          <w:szCs w:val="28"/>
          <w:lang w:val="en-US"/>
        </w:rPr>
        <w:t>C</w:t>
      </w:r>
      <w:proofErr w:type="spellStart"/>
      <w:proofErr w:type="gramEnd"/>
      <w:r w:rsidRPr="00B7690D">
        <w:rPr>
          <w:sz w:val="28"/>
          <w:szCs w:val="28"/>
        </w:rPr>
        <w:t>табилизационные</w:t>
      </w:r>
      <w:proofErr w:type="spellEnd"/>
      <w:r w:rsidRPr="00B7690D">
        <w:rPr>
          <w:sz w:val="28"/>
          <w:szCs w:val="28"/>
        </w:rPr>
        <w:t xml:space="preserve"> фонды как особая категория участников рынка ценных бумаг // Финансы и кредит. - № 29. – С 28.</w:t>
      </w:r>
    </w:p>
    <w:p w:rsidR="00A46D44" w:rsidRPr="00B7690D" w:rsidRDefault="00A46D44" w:rsidP="00A46D44">
      <w:pPr>
        <w:pStyle w:val="a6"/>
        <w:rPr>
          <w:sz w:val="28"/>
          <w:szCs w:val="28"/>
        </w:rPr>
      </w:pPr>
      <w:r w:rsidRPr="00B7690D">
        <w:rPr>
          <w:sz w:val="28"/>
          <w:szCs w:val="28"/>
        </w:rPr>
        <w:t xml:space="preserve">8 </w:t>
      </w:r>
      <w:proofErr w:type="spellStart"/>
      <w:r w:rsidRPr="00B7690D">
        <w:rPr>
          <w:sz w:val="28"/>
          <w:szCs w:val="28"/>
        </w:rPr>
        <w:t>Ергин</w:t>
      </w:r>
      <w:proofErr w:type="spellEnd"/>
      <w:r w:rsidRPr="00B7690D">
        <w:rPr>
          <w:sz w:val="28"/>
          <w:szCs w:val="28"/>
        </w:rPr>
        <w:t xml:space="preserve"> Д. Добыча: Всемирная история борьбы за нефть, деньги и власть</w:t>
      </w:r>
      <w:proofErr w:type="gramStart"/>
      <w:r w:rsidRPr="00B7690D">
        <w:rPr>
          <w:sz w:val="28"/>
          <w:szCs w:val="28"/>
        </w:rPr>
        <w:t>.</w:t>
      </w:r>
      <w:proofErr w:type="gramEnd"/>
      <w:r>
        <w:rPr>
          <w:sz w:val="28"/>
          <w:szCs w:val="28"/>
        </w:rPr>
        <w:t xml:space="preserve"> –</w:t>
      </w:r>
      <w:r w:rsidRPr="00B7690D">
        <w:rPr>
          <w:sz w:val="28"/>
          <w:szCs w:val="28"/>
        </w:rPr>
        <w:t xml:space="preserve"> </w:t>
      </w:r>
      <w:proofErr w:type="gramStart"/>
      <w:r>
        <w:rPr>
          <w:sz w:val="28"/>
          <w:szCs w:val="28"/>
        </w:rPr>
        <w:t>п</w:t>
      </w:r>
      <w:proofErr w:type="gramEnd"/>
      <w:r w:rsidRPr="00B7690D">
        <w:rPr>
          <w:sz w:val="28"/>
          <w:szCs w:val="28"/>
        </w:rPr>
        <w:t>ер. с англ.</w:t>
      </w:r>
      <w:r>
        <w:rPr>
          <w:sz w:val="28"/>
          <w:szCs w:val="28"/>
        </w:rPr>
        <w:t xml:space="preserve"> –</w:t>
      </w:r>
      <w:r w:rsidRPr="00B7690D">
        <w:rPr>
          <w:sz w:val="28"/>
          <w:szCs w:val="28"/>
        </w:rPr>
        <w:t xml:space="preserve"> М.: Альпина </w:t>
      </w:r>
      <w:proofErr w:type="spellStart"/>
      <w:r w:rsidRPr="00B7690D">
        <w:rPr>
          <w:sz w:val="28"/>
          <w:szCs w:val="28"/>
        </w:rPr>
        <w:t>Паблишер</w:t>
      </w:r>
      <w:proofErr w:type="spellEnd"/>
      <w:r w:rsidRPr="00B7690D">
        <w:rPr>
          <w:sz w:val="28"/>
          <w:szCs w:val="28"/>
        </w:rPr>
        <w:t>.</w:t>
      </w:r>
      <w:r>
        <w:rPr>
          <w:sz w:val="28"/>
          <w:szCs w:val="28"/>
        </w:rPr>
        <w:t xml:space="preserve"> –</w:t>
      </w:r>
      <w:r w:rsidRPr="00B7690D">
        <w:rPr>
          <w:sz w:val="28"/>
          <w:szCs w:val="28"/>
        </w:rPr>
        <w:t xml:space="preserve"> 2013.</w:t>
      </w:r>
      <w:r>
        <w:rPr>
          <w:sz w:val="28"/>
          <w:szCs w:val="28"/>
        </w:rPr>
        <w:t xml:space="preserve"> –</w:t>
      </w:r>
      <w:r w:rsidRPr="00B7690D">
        <w:rPr>
          <w:sz w:val="28"/>
          <w:szCs w:val="28"/>
        </w:rPr>
        <w:t xml:space="preserve"> С. 807.</w:t>
      </w:r>
    </w:p>
    <w:p w:rsidR="00A46D44" w:rsidRDefault="00A46D44" w:rsidP="00A46D44">
      <w:pPr>
        <w:pStyle w:val="a6"/>
        <w:rPr>
          <w:sz w:val="28"/>
          <w:szCs w:val="28"/>
        </w:rPr>
      </w:pPr>
      <w:r w:rsidRPr="00A46D44">
        <w:rPr>
          <w:sz w:val="28"/>
          <w:szCs w:val="28"/>
        </w:rPr>
        <w:t xml:space="preserve">9 </w:t>
      </w:r>
      <w:proofErr w:type="spellStart"/>
      <w:r w:rsidRPr="00B7690D">
        <w:rPr>
          <w:sz w:val="28"/>
          <w:szCs w:val="28"/>
        </w:rPr>
        <w:t>Стиглиц</w:t>
      </w:r>
      <w:proofErr w:type="spellEnd"/>
      <w:r w:rsidRPr="00B7690D">
        <w:rPr>
          <w:sz w:val="28"/>
          <w:szCs w:val="28"/>
        </w:rPr>
        <w:t xml:space="preserve"> Дж. Доклад </w:t>
      </w:r>
      <w:proofErr w:type="spellStart"/>
      <w:r w:rsidRPr="00B7690D">
        <w:rPr>
          <w:sz w:val="28"/>
          <w:szCs w:val="28"/>
        </w:rPr>
        <w:t>Стиглица</w:t>
      </w:r>
      <w:proofErr w:type="spellEnd"/>
      <w:r w:rsidRPr="00B7690D">
        <w:rPr>
          <w:sz w:val="28"/>
          <w:szCs w:val="28"/>
        </w:rPr>
        <w:t>. О реформе международной валютно-финансовой системы: уроки глобального кризиса. Доклад Комиссии финансовых экспертов ООН</w:t>
      </w:r>
      <w:proofErr w:type="gramStart"/>
      <w:r w:rsidRPr="00B7690D">
        <w:rPr>
          <w:sz w:val="28"/>
          <w:szCs w:val="28"/>
        </w:rPr>
        <w:t xml:space="preserve"> П</w:t>
      </w:r>
      <w:proofErr w:type="gramEnd"/>
      <w:r w:rsidRPr="00B7690D">
        <w:rPr>
          <w:sz w:val="28"/>
          <w:szCs w:val="28"/>
        </w:rPr>
        <w:t xml:space="preserve">ер. Ю. Юмашева. </w:t>
      </w:r>
      <w:r>
        <w:rPr>
          <w:sz w:val="28"/>
          <w:szCs w:val="28"/>
        </w:rPr>
        <w:t>–</w:t>
      </w:r>
      <w:r w:rsidRPr="00B7690D">
        <w:rPr>
          <w:sz w:val="28"/>
          <w:szCs w:val="28"/>
        </w:rPr>
        <w:t xml:space="preserve"> М: Международные отношения.</w:t>
      </w:r>
      <w:r>
        <w:rPr>
          <w:sz w:val="28"/>
          <w:szCs w:val="28"/>
        </w:rPr>
        <w:t xml:space="preserve"> –</w:t>
      </w:r>
      <w:r w:rsidRPr="00B7690D">
        <w:rPr>
          <w:sz w:val="28"/>
          <w:szCs w:val="28"/>
        </w:rPr>
        <w:t xml:space="preserve"> 2010.</w:t>
      </w:r>
      <w:r>
        <w:rPr>
          <w:sz w:val="28"/>
          <w:szCs w:val="28"/>
        </w:rPr>
        <w:t xml:space="preserve"> – </w:t>
      </w:r>
      <w:r w:rsidRPr="00B7690D">
        <w:rPr>
          <w:sz w:val="28"/>
          <w:szCs w:val="28"/>
        </w:rPr>
        <w:t>С. 74-75.</w:t>
      </w:r>
    </w:p>
    <w:p w:rsidR="00A46D44" w:rsidRPr="00B7690D" w:rsidRDefault="00A46D44" w:rsidP="00A46D44">
      <w:pPr>
        <w:pStyle w:val="a6"/>
        <w:rPr>
          <w:sz w:val="28"/>
          <w:szCs w:val="28"/>
          <w:lang w:val="en-US"/>
        </w:rPr>
      </w:pPr>
      <w:r w:rsidRPr="00B7690D">
        <w:rPr>
          <w:sz w:val="28"/>
          <w:szCs w:val="28"/>
          <w:lang w:val="en-US"/>
        </w:rPr>
        <w:t xml:space="preserve">10 Sovereign Wealth Funds, The City UK // </w:t>
      </w:r>
      <w:hyperlink r:id="rId5" w:history="1">
        <w:r w:rsidRPr="00B7690D">
          <w:rPr>
            <w:sz w:val="28"/>
            <w:szCs w:val="28"/>
            <w:lang w:val="en-US"/>
          </w:rPr>
          <w:t>http://www</w:t>
        </w:r>
      </w:hyperlink>
      <w:r w:rsidRPr="00B7690D">
        <w:rPr>
          <w:sz w:val="28"/>
          <w:szCs w:val="28"/>
          <w:lang w:val="en-US"/>
        </w:rPr>
        <w:t>.</w:t>
      </w:r>
      <w:hyperlink r:id="rId6" w:history="1">
        <w:r w:rsidRPr="00B7690D">
          <w:rPr>
            <w:sz w:val="28"/>
            <w:szCs w:val="28"/>
            <w:lang w:val="en-US"/>
          </w:rPr>
          <w:t>thecrtyuk.com/research/our-worK/reports-list/sovereign-wealth-funds-2013/</w:t>
        </w:r>
      </w:hyperlink>
      <w:r w:rsidRPr="00B7690D">
        <w:rPr>
          <w:sz w:val="28"/>
          <w:szCs w:val="28"/>
          <w:lang w:val="en-US"/>
        </w:rPr>
        <w:t xml:space="preserve"> (</w:t>
      </w:r>
      <w:proofErr w:type="spellStart"/>
      <w:r w:rsidRPr="00B7690D">
        <w:rPr>
          <w:sz w:val="28"/>
          <w:szCs w:val="28"/>
          <w:lang w:val="en-US"/>
        </w:rPr>
        <w:t>последний</w:t>
      </w:r>
      <w:proofErr w:type="spellEnd"/>
      <w:r w:rsidRPr="00B7690D">
        <w:rPr>
          <w:sz w:val="28"/>
          <w:szCs w:val="28"/>
          <w:lang w:val="en-US"/>
        </w:rPr>
        <w:t xml:space="preserve"> </w:t>
      </w:r>
      <w:proofErr w:type="spellStart"/>
      <w:r w:rsidRPr="00B7690D">
        <w:rPr>
          <w:sz w:val="28"/>
          <w:szCs w:val="28"/>
          <w:lang w:val="en-US"/>
        </w:rPr>
        <w:t>доступ</w:t>
      </w:r>
      <w:proofErr w:type="spellEnd"/>
      <w:r w:rsidRPr="00B7690D">
        <w:rPr>
          <w:sz w:val="28"/>
          <w:szCs w:val="28"/>
          <w:lang w:val="en-US"/>
        </w:rPr>
        <w:t xml:space="preserve"> к </w:t>
      </w:r>
      <w:proofErr w:type="spellStart"/>
      <w:r w:rsidRPr="00B7690D">
        <w:rPr>
          <w:sz w:val="28"/>
          <w:szCs w:val="28"/>
          <w:lang w:val="en-US"/>
        </w:rPr>
        <w:t>ресурсу</w:t>
      </w:r>
      <w:proofErr w:type="spellEnd"/>
      <w:r w:rsidRPr="00B7690D">
        <w:rPr>
          <w:sz w:val="28"/>
          <w:szCs w:val="28"/>
          <w:lang w:val="en-US"/>
        </w:rPr>
        <w:t xml:space="preserve"> 01.05.2015).</w:t>
      </w:r>
    </w:p>
    <w:p w:rsidR="00A46D44" w:rsidRPr="00B7690D" w:rsidRDefault="00A46D44" w:rsidP="00A46D44">
      <w:pPr>
        <w:pStyle w:val="a6"/>
        <w:rPr>
          <w:sz w:val="28"/>
          <w:szCs w:val="28"/>
        </w:rPr>
      </w:pPr>
      <w:r w:rsidRPr="00B7690D">
        <w:rPr>
          <w:sz w:val="28"/>
          <w:szCs w:val="28"/>
        </w:rPr>
        <w:t xml:space="preserve">11 Устойчивое развитие страны и правовые механизмы реализации принципа </w:t>
      </w:r>
      <w:proofErr w:type="spellStart"/>
      <w:r w:rsidRPr="00B7690D">
        <w:rPr>
          <w:sz w:val="28"/>
          <w:szCs w:val="28"/>
        </w:rPr>
        <w:t>транс</w:t>
      </w:r>
      <w:r w:rsidRPr="00B7690D">
        <w:rPr>
          <w:sz w:val="28"/>
          <w:szCs w:val="28"/>
        </w:rPr>
        <w:softHyphen/>
        <w:t>парентности</w:t>
      </w:r>
      <w:proofErr w:type="spellEnd"/>
      <w:r w:rsidRPr="00B7690D">
        <w:rPr>
          <w:sz w:val="28"/>
          <w:szCs w:val="28"/>
        </w:rPr>
        <w:t xml:space="preserve"> при использовании средств Национального фонда Республики Казах</w:t>
      </w:r>
      <w:r w:rsidRPr="00B7690D">
        <w:rPr>
          <w:sz w:val="28"/>
          <w:szCs w:val="28"/>
        </w:rPr>
        <w:softHyphen/>
        <w:t>стан / Под общ</w:t>
      </w:r>
      <w:proofErr w:type="gramStart"/>
      <w:r w:rsidRPr="00B7690D">
        <w:rPr>
          <w:sz w:val="28"/>
          <w:szCs w:val="28"/>
        </w:rPr>
        <w:t>.</w:t>
      </w:r>
      <w:proofErr w:type="gramEnd"/>
      <w:r w:rsidRPr="00B7690D">
        <w:rPr>
          <w:sz w:val="28"/>
          <w:szCs w:val="28"/>
        </w:rPr>
        <w:t xml:space="preserve"> </w:t>
      </w:r>
      <w:proofErr w:type="gramStart"/>
      <w:r w:rsidRPr="00B7690D">
        <w:rPr>
          <w:sz w:val="28"/>
          <w:szCs w:val="28"/>
        </w:rPr>
        <w:t>р</w:t>
      </w:r>
      <w:proofErr w:type="gramEnd"/>
      <w:r w:rsidRPr="00B7690D">
        <w:rPr>
          <w:sz w:val="28"/>
          <w:szCs w:val="28"/>
        </w:rPr>
        <w:t xml:space="preserve">ед. </w:t>
      </w:r>
      <w:proofErr w:type="spellStart"/>
      <w:r w:rsidRPr="00B7690D">
        <w:rPr>
          <w:sz w:val="28"/>
          <w:szCs w:val="28"/>
        </w:rPr>
        <w:t>д.ю.н</w:t>
      </w:r>
      <w:proofErr w:type="spellEnd"/>
      <w:r w:rsidRPr="00B7690D">
        <w:rPr>
          <w:sz w:val="28"/>
          <w:szCs w:val="28"/>
        </w:rPr>
        <w:t xml:space="preserve">., проф. </w:t>
      </w:r>
      <w:proofErr w:type="spellStart"/>
      <w:r w:rsidRPr="00B7690D">
        <w:rPr>
          <w:sz w:val="28"/>
          <w:szCs w:val="28"/>
        </w:rPr>
        <w:t>Е.В</w:t>
      </w:r>
      <w:proofErr w:type="spellEnd"/>
      <w:r w:rsidRPr="00B7690D">
        <w:rPr>
          <w:sz w:val="28"/>
          <w:szCs w:val="28"/>
        </w:rPr>
        <w:t xml:space="preserve">. </w:t>
      </w:r>
      <w:proofErr w:type="spellStart"/>
      <w:r w:rsidRPr="00B7690D">
        <w:rPr>
          <w:sz w:val="28"/>
          <w:szCs w:val="28"/>
        </w:rPr>
        <w:t>Порохова</w:t>
      </w:r>
      <w:proofErr w:type="spellEnd"/>
      <w:r w:rsidRPr="00B7690D">
        <w:rPr>
          <w:sz w:val="28"/>
          <w:szCs w:val="28"/>
        </w:rPr>
        <w:t>. - Алматы: ТОО «Налоговый экс</w:t>
      </w:r>
      <w:r w:rsidRPr="00B7690D">
        <w:rPr>
          <w:sz w:val="28"/>
          <w:szCs w:val="28"/>
        </w:rPr>
        <w:softHyphen/>
        <w:t xml:space="preserve">перт», 2014. - 176 с. </w:t>
      </w:r>
    </w:p>
    <w:p w:rsidR="00A46D44" w:rsidRPr="00B406B6" w:rsidRDefault="00A46D44" w:rsidP="00A46D44">
      <w:pPr>
        <w:pStyle w:val="a6"/>
        <w:rPr>
          <w:sz w:val="28"/>
          <w:szCs w:val="28"/>
        </w:rPr>
      </w:pPr>
      <w:r w:rsidRPr="00B406B6">
        <w:rPr>
          <w:sz w:val="28"/>
          <w:szCs w:val="28"/>
        </w:rPr>
        <w:t xml:space="preserve">12 </w:t>
      </w:r>
      <w:proofErr w:type="spellStart"/>
      <w:r w:rsidRPr="00B406B6">
        <w:rPr>
          <w:sz w:val="28"/>
          <w:szCs w:val="28"/>
        </w:rPr>
        <w:t>Эдер</w:t>
      </w:r>
      <w:proofErr w:type="spellEnd"/>
      <w:r w:rsidRPr="00B406B6">
        <w:rPr>
          <w:sz w:val="28"/>
          <w:szCs w:val="28"/>
        </w:rPr>
        <w:t xml:space="preserve"> Л., Филимонова И. Экономика нефтегазового сектора России // Вопросы эко</w:t>
      </w:r>
      <w:r w:rsidRPr="00B406B6">
        <w:rPr>
          <w:sz w:val="28"/>
          <w:szCs w:val="28"/>
        </w:rPr>
        <w:softHyphen/>
        <w:t>номики. – 2012. - №10. – С. 80-81.</w:t>
      </w:r>
    </w:p>
    <w:p w:rsidR="00A46D44" w:rsidRPr="00EE2612" w:rsidRDefault="00A46D44" w:rsidP="00A46D44">
      <w:pPr>
        <w:pStyle w:val="a6"/>
        <w:rPr>
          <w:sz w:val="28"/>
          <w:szCs w:val="28"/>
        </w:rPr>
      </w:pPr>
      <w:r w:rsidRPr="00B406B6">
        <w:rPr>
          <w:sz w:val="28"/>
          <w:szCs w:val="28"/>
        </w:rPr>
        <w:t xml:space="preserve">13 </w:t>
      </w:r>
      <w:proofErr w:type="spellStart"/>
      <w:r w:rsidRPr="00B406B6">
        <w:rPr>
          <w:sz w:val="28"/>
          <w:szCs w:val="28"/>
        </w:rPr>
        <w:t>Саттарова</w:t>
      </w:r>
      <w:proofErr w:type="spellEnd"/>
      <w:r w:rsidRPr="00B406B6">
        <w:rPr>
          <w:sz w:val="28"/>
          <w:szCs w:val="28"/>
        </w:rPr>
        <w:t xml:space="preserve"> </w:t>
      </w:r>
      <w:proofErr w:type="spellStart"/>
      <w:r w:rsidRPr="00B406B6">
        <w:rPr>
          <w:sz w:val="28"/>
          <w:szCs w:val="28"/>
        </w:rPr>
        <w:t>А.А</w:t>
      </w:r>
      <w:proofErr w:type="spellEnd"/>
      <w:r w:rsidRPr="00B406B6">
        <w:rPr>
          <w:sz w:val="28"/>
          <w:szCs w:val="28"/>
        </w:rPr>
        <w:t xml:space="preserve">. Фонд как институт в финансовом праве: </w:t>
      </w:r>
      <w:proofErr w:type="spellStart"/>
      <w:r w:rsidRPr="00B406B6">
        <w:rPr>
          <w:sz w:val="28"/>
          <w:szCs w:val="28"/>
        </w:rPr>
        <w:t>дисс</w:t>
      </w:r>
      <w:proofErr w:type="spellEnd"/>
      <w:r w:rsidRPr="00B406B6">
        <w:rPr>
          <w:sz w:val="28"/>
          <w:szCs w:val="28"/>
        </w:rPr>
        <w:t xml:space="preserve">. </w:t>
      </w:r>
      <w:proofErr w:type="spellStart"/>
      <w:r w:rsidRPr="00B406B6">
        <w:rPr>
          <w:sz w:val="28"/>
          <w:szCs w:val="28"/>
        </w:rPr>
        <w:t>к.ю.н</w:t>
      </w:r>
      <w:proofErr w:type="spellEnd"/>
      <w:r w:rsidRPr="00B406B6">
        <w:rPr>
          <w:sz w:val="28"/>
          <w:szCs w:val="28"/>
        </w:rPr>
        <w:t xml:space="preserve">.: 12.00.14. М: </w:t>
      </w:r>
      <w:proofErr w:type="spellStart"/>
      <w:r w:rsidRPr="00B406B6">
        <w:rPr>
          <w:sz w:val="28"/>
          <w:szCs w:val="28"/>
        </w:rPr>
        <w:t>Всеросс</w:t>
      </w:r>
      <w:proofErr w:type="spellEnd"/>
      <w:r w:rsidRPr="00B406B6">
        <w:rPr>
          <w:sz w:val="28"/>
          <w:szCs w:val="28"/>
        </w:rPr>
        <w:t xml:space="preserve">. </w:t>
      </w:r>
      <w:proofErr w:type="spellStart"/>
      <w:r w:rsidRPr="00B406B6">
        <w:rPr>
          <w:sz w:val="28"/>
          <w:szCs w:val="28"/>
        </w:rPr>
        <w:t>госуд</w:t>
      </w:r>
      <w:proofErr w:type="spellEnd"/>
      <w:r w:rsidRPr="00B406B6">
        <w:rPr>
          <w:sz w:val="28"/>
          <w:szCs w:val="28"/>
        </w:rPr>
        <w:t>. налог</w:t>
      </w:r>
      <w:proofErr w:type="gramStart"/>
      <w:r w:rsidRPr="00B406B6">
        <w:rPr>
          <w:sz w:val="28"/>
          <w:szCs w:val="28"/>
        </w:rPr>
        <w:t>.</w:t>
      </w:r>
      <w:proofErr w:type="gramEnd"/>
      <w:r w:rsidRPr="00B406B6">
        <w:rPr>
          <w:sz w:val="28"/>
          <w:szCs w:val="28"/>
        </w:rPr>
        <w:t xml:space="preserve"> </w:t>
      </w:r>
      <w:proofErr w:type="gramStart"/>
      <w:r w:rsidRPr="00B406B6">
        <w:rPr>
          <w:sz w:val="28"/>
          <w:szCs w:val="28"/>
        </w:rPr>
        <w:t>а</w:t>
      </w:r>
      <w:proofErr w:type="gramEnd"/>
      <w:r w:rsidRPr="00B406B6">
        <w:rPr>
          <w:sz w:val="28"/>
          <w:szCs w:val="28"/>
        </w:rPr>
        <w:t xml:space="preserve">кадемия РФ, 2007. </w:t>
      </w:r>
      <w:r w:rsidRPr="00EE2612">
        <w:rPr>
          <w:sz w:val="28"/>
          <w:szCs w:val="28"/>
        </w:rPr>
        <w:t xml:space="preserve">– </w:t>
      </w:r>
      <w:r w:rsidRPr="00B406B6">
        <w:rPr>
          <w:sz w:val="28"/>
          <w:szCs w:val="28"/>
        </w:rPr>
        <w:t>155</w:t>
      </w:r>
      <w:r w:rsidRPr="00EE2612">
        <w:rPr>
          <w:sz w:val="28"/>
          <w:szCs w:val="28"/>
        </w:rPr>
        <w:t xml:space="preserve"> </w:t>
      </w:r>
      <w:r>
        <w:rPr>
          <w:sz w:val="28"/>
          <w:szCs w:val="28"/>
          <w:lang w:val="en-US"/>
        </w:rPr>
        <w:t>c</w:t>
      </w:r>
      <w:r w:rsidRPr="00B406B6">
        <w:rPr>
          <w:sz w:val="28"/>
          <w:szCs w:val="28"/>
        </w:rPr>
        <w:t>.</w:t>
      </w:r>
    </w:p>
    <w:p w:rsidR="00A46D44" w:rsidRPr="00EE2612" w:rsidRDefault="00A46D44" w:rsidP="00A46D44">
      <w:pPr>
        <w:pStyle w:val="a6"/>
        <w:rPr>
          <w:sz w:val="28"/>
          <w:szCs w:val="28"/>
        </w:rPr>
      </w:pPr>
      <w:r w:rsidRPr="00EE2612">
        <w:rPr>
          <w:sz w:val="28"/>
          <w:szCs w:val="28"/>
        </w:rPr>
        <w:t xml:space="preserve">14 Закон </w:t>
      </w:r>
      <w:proofErr w:type="spellStart"/>
      <w:r w:rsidRPr="00EE2612">
        <w:rPr>
          <w:sz w:val="28"/>
          <w:szCs w:val="28"/>
        </w:rPr>
        <w:t>РК</w:t>
      </w:r>
      <w:proofErr w:type="spellEnd"/>
      <w:r w:rsidRPr="00EE2612">
        <w:rPr>
          <w:sz w:val="28"/>
          <w:szCs w:val="28"/>
        </w:rPr>
        <w:t xml:space="preserve"> от 1 марта </w:t>
      </w:r>
      <w:smartTag w:uri="urn:schemas-microsoft-com:office:smarttags" w:element="metricconverter">
        <w:smartTagPr>
          <w:attr w:name="ProductID" w:val="2011 г"/>
        </w:smartTagPr>
        <w:r w:rsidRPr="00EE2612">
          <w:rPr>
            <w:sz w:val="28"/>
            <w:szCs w:val="28"/>
          </w:rPr>
          <w:t>2011 г</w:t>
        </w:r>
      </w:smartTag>
      <w:r w:rsidRPr="00EE2612">
        <w:rPr>
          <w:sz w:val="28"/>
          <w:szCs w:val="28"/>
        </w:rPr>
        <w:t>. «О государственном имуществе»</w:t>
      </w:r>
      <w:r>
        <w:rPr>
          <w:sz w:val="28"/>
          <w:szCs w:val="28"/>
        </w:rPr>
        <w:t>.</w:t>
      </w:r>
    </w:p>
    <w:p w:rsidR="00A46D44" w:rsidRPr="00EE2612" w:rsidRDefault="00A46D44" w:rsidP="00A46D44">
      <w:pPr>
        <w:pStyle w:val="a6"/>
        <w:widowControl w:val="0"/>
        <w:rPr>
          <w:sz w:val="28"/>
          <w:szCs w:val="28"/>
        </w:rPr>
      </w:pPr>
      <w:r w:rsidRPr="00EE2612">
        <w:rPr>
          <w:sz w:val="28"/>
          <w:szCs w:val="28"/>
        </w:rPr>
        <w:t xml:space="preserve">15 Указ Президента </w:t>
      </w:r>
      <w:proofErr w:type="spellStart"/>
      <w:r w:rsidRPr="00EE2612">
        <w:rPr>
          <w:sz w:val="28"/>
          <w:szCs w:val="28"/>
        </w:rPr>
        <w:t>РК</w:t>
      </w:r>
      <w:proofErr w:type="spellEnd"/>
      <w:r w:rsidRPr="00EE2612">
        <w:rPr>
          <w:sz w:val="28"/>
          <w:szCs w:val="28"/>
        </w:rPr>
        <w:t xml:space="preserve"> от 23 августа </w:t>
      </w:r>
      <w:smartTag w:uri="urn:schemas-microsoft-com:office:smarttags" w:element="metricconverter">
        <w:smartTagPr>
          <w:attr w:name="ProductID" w:val="2000 г"/>
        </w:smartTagPr>
        <w:r w:rsidRPr="00EE2612">
          <w:rPr>
            <w:sz w:val="28"/>
            <w:szCs w:val="28"/>
          </w:rPr>
          <w:t>2000 г</w:t>
        </w:r>
      </w:smartTag>
      <w:r w:rsidRPr="00EE2612">
        <w:rPr>
          <w:sz w:val="28"/>
          <w:szCs w:val="28"/>
        </w:rPr>
        <w:t>. № 402 «О Национальном фонде Республики Казахстан».</w:t>
      </w:r>
    </w:p>
    <w:p w:rsidR="00A46D44" w:rsidRPr="00EE2612" w:rsidRDefault="00A46D44" w:rsidP="00A46D44">
      <w:pPr>
        <w:pStyle w:val="a6"/>
        <w:widowControl w:val="0"/>
        <w:rPr>
          <w:sz w:val="28"/>
          <w:szCs w:val="28"/>
        </w:rPr>
      </w:pPr>
      <w:r w:rsidRPr="00EE2612">
        <w:rPr>
          <w:sz w:val="28"/>
          <w:szCs w:val="28"/>
        </w:rPr>
        <w:t>16 Бюджетный кодекс Республики Казахстан от 4 декабря 2008 года № 95-</w:t>
      </w:r>
      <w:proofErr w:type="spellStart"/>
      <w:r w:rsidRPr="00EE2612">
        <w:rPr>
          <w:sz w:val="28"/>
          <w:szCs w:val="28"/>
        </w:rPr>
        <w:t>IV</w:t>
      </w:r>
      <w:proofErr w:type="spellEnd"/>
      <w:r>
        <w:rPr>
          <w:sz w:val="28"/>
          <w:szCs w:val="28"/>
        </w:rPr>
        <w:t>.</w:t>
      </w:r>
    </w:p>
    <w:p w:rsidR="00A46D44" w:rsidRDefault="00A46D44" w:rsidP="00A46D44">
      <w:pPr>
        <w:pStyle w:val="a6"/>
        <w:widowControl w:val="0"/>
        <w:rPr>
          <w:sz w:val="28"/>
          <w:szCs w:val="28"/>
        </w:rPr>
      </w:pPr>
      <w:r w:rsidRPr="00EE2612">
        <w:rPr>
          <w:sz w:val="28"/>
          <w:szCs w:val="28"/>
        </w:rPr>
        <w:t xml:space="preserve">17 Указ Президента Республики Казахстан от 2 апреля </w:t>
      </w:r>
      <w:smartTag w:uri="urn:schemas-microsoft-com:office:smarttags" w:element="metricconverter">
        <w:smartTagPr>
          <w:attr w:name="ProductID" w:val="2010 г"/>
        </w:smartTagPr>
        <w:r w:rsidRPr="00EE2612">
          <w:rPr>
            <w:sz w:val="28"/>
            <w:szCs w:val="28"/>
          </w:rPr>
          <w:t>2010 г</w:t>
        </w:r>
      </w:smartTag>
      <w:r w:rsidRPr="00EE2612">
        <w:rPr>
          <w:sz w:val="28"/>
          <w:szCs w:val="28"/>
        </w:rPr>
        <w:t xml:space="preserve">. № 962 «О </w:t>
      </w:r>
      <w:r w:rsidRPr="00EE2612">
        <w:rPr>
          <w:sz w:val="28"/>
          <w:szCs w:val="28"/>
        </w:rPr>
        <w:lastRenderedPageBreak/>
        <w:t>Концепции формирования и использования средств Национального фонда Республики Казахстан»</w:t>
      </w:r>
      <w:r>
        <w:rPr>
          <w:sz w:val="28"/>
          <w:szCs w:val="28"/>
        </w:rPr>
        <w:t>.</w:t>
      </w:r>
    </w:p>
    <w:p w:rsidR="00A46D44" w:rsidRDefault="00A46D44" w:rsidP="00A46D44">
      <w:pPr>
        <w:pStyle w:val="a6"/>
        <w:widowControl w:val="0"/>
        <w:rPr>
          <w:sz w:val="28"/>
          <w:szCs w:val="28"/>
        </w:rPr>
      </w:pPr>
      <w:r>
        <w:rPr>
          <w:sz w:val="28"/>
          <w:szCs w:val="28"/>
        </w:rPr>
        <w:t xml:space="preserve">18 </w:t>
      </w:r>
      <w:r w:rsidRPr="00EE2612">
        <w:rPr>
          <w:sz w:val="28"/>
          <w:szCs w:val="28"/>
        </w:rPr>
        <w:t xml:space="preserve">Постановление Правительства Республики Казахстан от 26 февраля </w:t>
      </w:r>
      <w:smartTag w:uri="urn:schemas-microsoft-com:office:smarttags" w:element="metricconverter">
        <w:smartTagPr>
          <w:attr w:name="ProductID" w:val="2009 г"/>
        </w:smartTagPr>
        <w:r w:rsidRPr="00EE2612">
          <w:rPr>
            <w:sz w:val="28"/>
            <w:szCs w:val="28"/>
          </w:rPr>
          <w:t>2009 г</w:t>
        </w:r>
      </w:smartTag>
      <w:r w:rsidRPr="00EE2612">
        <w:rPr>
          <w:sz w:val="28"/>
          <w:szCs w:val="28"/>
        </w:rPr>
        <w:t>. №220 «Об утверждении Правил исполнения бюджета и его кассового обслуживания»</w:t>
      </w:r>
      <w:r>
        <w:rPr>
          <w:sz w:val="28"/>
          <w:szCs w:val="28"/>
        </w:rPr>
        <w:t>.</w:t>
      </w:r>
    </w:p>
    <w:p w:rsidR="00A46D44" w:rsidRPr="00EE2612" w:rsidRDefault="00A46D44" w:rsidP="00A46D44">
      <w:pPr>
        <w:pStyle w:val="a6"/>
        <w:widowControl w:val="0"/>
        <w:rPr>
          <w:sz w:val="28"/>
          <w:szCs w:val="28"/>
        </w:rPr>
      </w:pPr>
      <w:r>
        <w:rPr>
          <w:sz w:val="28"/>
          <w:szCs w:val="28"/>
        </w:rPr>
        <w:t xml:space="preserve">19 </w:t>
      </w:r>
      <w:r w:rsidRPr="005E0FF8">
        <w:rPr>
          <w:sz w:val="28"/>
          <w:szCs w:val="28"/>
        </w:rPr>
        <w:t xml:space="preserve">Закон </w:t>
      </w:r>
      <w:proofErr w:type="spellStart"/>
      <w:r w:rsidRPr="005E0FF8">
        <w:rPr>
          <w:sz w:val="28"/>
          <w:szCs w:val="28"/>
        </w:rPr>
        <w:t>РК</w:t>
      </w:r>
      <w:proofErr w:type="spellEnd"/>
      <w:r w:rsidRPr="005E0FF8">
        <w:rPr>
          <w:sz w:val="28"/>
          <w:szCs w:val="28"/>
        </w:rPr>
        <w:t xml:space="preserve"> «О республиканском бюджете на 2014-2016 годы»</w:t>
      </w:r>
      <w:r w:rsidRPr="00EE2612">
        <w:rPr>
          <w:sz w:val="28"/>
          <w:szCs w:val="28"/>
        </w:rPr>
        <w:t xml:space="preserve"> </w:t>
      </w:r>
      <w:r w:rsidRPr="005E0FF8">
        <w:rPr>
          <w:sz w:val="28"/>
          <w:szCs w:val="28"/>
        </w:rPr>
        <w:t xml:space="preserve">от 3 декабря </w:t>
      </w:r>
      <w:smartTag w:uri="urn:schemas-microsoft-com:office:smarttags" w:element="metricconverter">
        <w:smartTagPr>
          <w:attr w:name="ProductID" w:val="2013 г"/>
        </w:smartTagPr>
        <w:r w:rsidRPr="005E0FF8">
          <w:rPr>
            <w:sz w:val="28"/>
            <w:szCs w:val="28"/>
          </w:rPr>
          <w:t>2013 г</w:t>
        </w:r>
      </w:smartTag>
      <w:r w:rsidRPr="005E0FF8">
        <w:rPr>
          <w:sz w:val="28"/>
          <w:szCs w:val="28"/>
        </w:rPr>
        <w:t>. № 148-</w:t>
      </w:r>
      <w:r w:rsidRPr="005E0FF8">
        <w:rPr>
          <w:sz w:val="28"/>
          <w:szCs w:val="28"/>
          <w:lang w:val="en-US"/>
        </w:rPr>
        <w:t>V</w:t>
      </w:r>
      <w:r>
        <w:rPr>
          <w:sz w:val="28"/>
          <w:szCs w:val="28"/>
        </w:rPr>
        <w:t xml:space="preserve"> </w:t>
      </w:r>
      <w:proofErr w:type="spellStart"/>
      <w:r>
        <w:rPr>
          <w:sz w:val="28"/>
          <w:szCs w:val="28"/>
        </w:rPr>
        <w:t>З</w:t>
      </w:r>
      <w:r w:rsidRPr="005E0FF8">
        <w:rPr>
          <w:sz w:val="28"/>
          <w:szCs w:val="28"/>
        </w:rPr>
        <w:t>РК</w:t>
      </w:r>
      <w:proofErr w:type="spellEnd"/>
      <w:r w:rsidRPr="00EE2612">
        <w:rPr>
          <w:sz w:val="28"/>
          <w:szCs w:val="28"/>
        </w:rPr>
        <w:t>/</w:t>
      </w:r>
    </w:p>
    <w:p w:rsidR="00A46D44" w:rsidRDefault="00A46D44" w:rsidP="00A46D44">
      <w:pPr>
        <w:pStyle w:val="a6"/>
        <w:widowControl w:val="0"/>
        <w:rPr>
          <w:sz w:val="28"/>
          <w:szCs w:val="28"/>
        </w:rPr>
      </w:pPr>
      <w:r w:rsidRPr="00EE2612">
        <w:rPr>
          <w:sz w:val="28"/>
          <w:szCs w:val="28"/>
        </w:rPr>
        <w:t xml:space="preserve">20 Отчет о поступлениях и использовании Национального фонда Республики Казахстан за 2012 год // Электронный ресурс </w:t>
      </w:r>
      <w:hyperlink r:id="rId7" w:history="1">
        <w:r w:rsidRPr="002132A6">
          <w:rPr>
            <w:rStyle w:val="a5"/>
            <w:sz w:val="28"/>
            <w:szCs w:val="28"/>
          </w:rPr>
          <w:t>http://www.minfin.gov.kz/irj/portal/anonymous?NavigationTarget=ROLES://portal_content/mf/kz.ecc.roles/kz.ecc.anonymous/kz.ecc.anonymous/kz.ecc.anonym_budgeting/budgeting/national_fund_fldr</w:t>
        </w:r>
      </w:hyperlink>
      <w:r w:rsidRPr="00EE2612">
        <w:rPr>
          <w:sz w:val="28"/>
          <w:szCs w:val="28"/>
        </w:rPr>
        <w:t xml:space="preserve"> (</w:t>
      </w:r>
      <w:r>
        <w:rPr>
          <w:sz w:val="28"/>
          <w:szCs w:val="28"/>
        </w:rPr>
        <w:t>последний доступ к ресурсу 25.02.2015).</w:t>
      </w:r>
    </w:p>
    <w:p w:rsidR="00A46D44" w:rsidRDefault="00A46D44" w:rsidP="00A46D44">
      <w:pPr>
        <w:pStyle w:val="a6"/>
        <w:widowControl w:val="0"/>
        <w:rPr>
          <w:sz w:val="28"/>
          <w:szCs w:val="28"/>
        </w:rPr>
      </w:pPr>
      <w:r>
        <w:rPr>
          <w:sz w:val="28"/>
          <w:szCs w:val="28"/>
        </w:rPr>
        <w:t xml:space="preserve">21 </w:t>
      </w:r>
      <w:r w:rsidRPr="00EE2612">
        <w:rPr>
          <w:sz w:val="28"/>
          <w:szCs w:val="28"/>
        </w:rPr>
        <w:t>Отчет о поступлениях и использовании Национального фонда Республики Казахстан за 201</w:t>
      </w:r>
      <w:r>
        <w:rPr>
          <w:sz w:val="28"/>
          <w:szCs w:val="28"/>
        </w:rPr>
        <w:t>3</w:t>
      </w:r>
      <w:r w:rsidRPr="00EE2612">
        <w:rPr>
          <w:sz w:val="28"/>
          <w:szCs w:val="28"/>
        </w:rPr>
        <w:t xml:space="preserve"> год // Электронный ресурс </w:t>
      </w:r>
      <w:hyperlink r:id="rId8" w:history="1">
        <w:r w:rsidRPr="002132A6">
          <w:rPr>
            <w:rStyle w:val="a5"/>
            <w:sz w:val="28"/>
            <w:szCs w:val="28"/>
          </w:rPr>
          <w:t>http://www.minfin.gov.kz/irj/portal/anonymous?NavigationTarget=ROLES://portal_content/mf/kz.ecc.roles/kz.ecc.anonymous/kz.ecc.anonymous/kz.ecc.anonym_budgeting/budgeting/national_fund_fldr</w:t>
        </w:r>
      </w:hyperlink>
      <w:r w:rsidRPr="002132A6">
        <w:rPr>
          <w:sz w:val="28"/>
          <w:szCs w:val="28"/>
        </w:rPr>
        <w:t xml:space="preserve"> </w:t>
      </w:r>
      <w:r w:rsidRPr="00EE2612">
        <w:rPr>
          <w:sz w:val="28"/>
          <w:szCs w:val="28"/>
        </w:rPr>
        <w:t>(</w:t>
      </w:r>
      <w:r>
        <w:rPr>
          <w:sz w:val="28"/>
          <w:szCs w:val="28"/>
        </w:rPr>
        <w:t>последний доступ к ресурсу 25.02.2015).</w:t>
      </w:r>
    </w:p>
    <w:p w:rsidR="00A46D44" w:rsidRDefault="00A46D44" w:rsidP="00A46D44">
      <w:pPr>
        <w:pStyle w:val="a6"/>
        <w:widowControl w:val="0"/>
        <w:rPr>
          <w:sz w:val="28"/>
          <w:szCs w:val="28"/>
        </w:rPr>
      </w:pPr>
      <w:r>
        <w:rPr>
          <w:sz w:val="28"/>
          <w:szCs w:val="28"/>
        </w:rPr>
        <w:t xml:space="preserve">22 </w:t>
      </w:r>
      <w:r w:rsidRPr="00EE2612">
        <w:rPr>
          <w:sz w:val="28"/>
          <w:szCs w:val="28"/>
        </w:rPr>
        <w:t>Отчет о поступлениях и использовании Национального фонда Республики Казахстан за 201</w:t>
      </w:r>
      <w:r>
        <w:rPr>
          <w:sz w:val="28"/>
          <w:szCs w:val="28"/>
        </w:rPr>
        <w:t>4</w:t>
      </w:r>
      <w:r w:rsidRPr="00EE2612">
        <w:rPr>
          <w:sz w:val="28"/>
          <w:szCs w:val="28"/>
        </w:rPr>
        <w:t xml:space="preserve"> год // Электронный ресурс </w:t>
      </w:r>
      <w:hyperlink r:id="rId9" w:history="1">
        <w:r w:rsidRPr="002132A6">
          <w:rPr>
            <w:rStyle w:val="a5"/>
            <w:sz w:val="28"/>
            <w:szCs w:val="28"/>
          </w:rPr>
          <w:t>http://www.minfin.gov.kz/irj/portal/anonymous?NavigationTarget=ROLES://portal_content/mf/kz.ecc.roles/kz.ecc.anonymous/kz.ecc.anonymous/kz.ecc.anonym_budgeting/budgeting/national_fund_fldr</w:t>
        </w:r>
      </w:hyperlink>
      <w:r w:rsidRPr="00EE2612">
        <w:rPr>
          <w:sz w:val="28"/>
          <w:szCs w:val="28"/>
        </w:rPr>
        <w:t xml:space="preserve"> (</w:t>
      </w:r>
      <w:r>
        <w:rPr>
          <w:sz w:val="28"/>
          <w:szCs w:val="28"/>
        </w:rPr>
        <w:t>последний доступ к ресурсу 25.02.2015).</w:t>
      </w:r>
    </w:p>
    <w:p w:rsidR="00A46D44" w:rsidRDefault="00A46D44" w:rsidP="00A46D44">
      <w:pPr>
        <w:pStyle w:val="a6"/>
        <w:widowControl w:val="0"/>
        <w:rPr>
          <w:sz w:val="28"/>
          <w:szCs w:val="28"/>
        </w:rPr>
      </w:pPr>
      <w:r>
        <w:rPr>
          <w:sz w:val="28"/>
          <w:szCs w:val="28"/>
        </w:rPr>
        <w:t xml:space="preserve">23 </w:t>
      </w:r>
      <w:r w:rsidRPr="00894744">
        <w:rPr>
          <w:sz w:val="28"/>
          <w:szCs w:val="28"/>
        </w:rPr>
        <w:t xml:space="preserve">Постановление Правления Национального Банка Республики Казахстан от 25 июля </w:t>
      </w:r>
      <w:smartTag w:uri="urn:schemas-microsoft-com:office:smarttags" w:element="metricconverter">
        <w:smartTagPr>
          <w:attr w:name="ProductID" w:val="2006 г"/>
        </w:smartTagPr>
        <w:r w:rsidRPr="00894744">
          <w:rPr>
            <w:sz w:val="28"/>
            <w:szCs w:val="28"/>
          </w:rPr>
          <w:t>2006 г</w:t>
        </w:r>
      </w:smartTag>
      <w:r w:rsidRPr="00894744">
        <w:rPr>
          <w:sz w:val="28"/>
          <w:szCs w:val="28"/>
        </w:rPr>
        <w:t>. №</w:t>
      </w:r>
      <w:r>
        <w:rPr>
          <w:sz w:val="28"/>
          <w:szCs w:val="28"/>
        </w:rPr>
        <w:t xml:space="preserve"> </w:t>
      </w:r>
      <w:r w:rsidRPr="00894744">
        <w:rPr>
          <w:sz w:val="28"/>
          <w:szCs w:val="28"/>
        </w:rPr>
        <w:t>65 Правила осуществления инвестиционных операций Национального фонда Республики Казахстан</w:t>
      </w:r>
      <w:r>
        <w:rPr>
          <w:sz w:val="28"/>
          <w:szCs w:val="28"/>
        </w:rPr>
        <w:t>.</w:t>
      </w:r>
    </w:p>
    <w:p w:rsidR="00A46D44" w:rsidRPr="00574B79" w:rsidRDefault="00A46D44" w:rsidP="00A46D44">
      <w:pPr>
        <w:pStyle w:val="a6"/>
        <w:widowControl w:val="0"/>
        <w:rPr>
          <w:sz w:val="28"/>
          <w:szCs w:val="28"/>
        </w:rPr>
      </w:pPr>
      <w:r w:rsidRPr="00574B79">
        <w:rPr>
          <w:sz w:val="28"/>
          <w:szCs w:val="28"/>
        </w:rPr>
        <w:t>24 Указ Президента Республики Казахс</w:t>
      </w:r>
      <w:r>
        <w:rPr>
          <w:sz w:val="28"/>
          <w:szCs w:val="28"/>
        </w:rPr>
        <w:t>тан от 10 июня 2014 года № 835</w:t>
      </w:r>
      <w:proofErr w:type="gramStart"/>
      <w:r>
        <w:rPr>
          <w:sz w:val="28"/>
          <w:szCs w:val="28"/>
        </w:rPr>
        <w:t xml:space="preserve"> </w:t>
      </w:r>
      <w:r w:rsidRPr="00574B79">
        <w:rPr>
          <w:sz w:val="28"/>
          <w:szCs w:val="28"/>
        </w:rPr>
        <w:t>О</w:t>
      </w:r>
      <w:proofErr w:type="gramEnd"/>
      <w:r w:rsidRPr="00574B79">
        <w:rPr>
          <w:sz w:val="28"/>
          <w:szCs w:val="28"/>
        </w:rPr>
        <w:t xml:space="preserve">б утверждении отчета о формировании и использовании Национального фонда Республики Казахстан </w:t>
      </w:r>
      <w:r>
        <w:rPr>
          <w:sz w:val="28"/>
          <w:szCs w:val="28"/>
        </w:rPr>
        <w:t>за 2013 год</w:t>
      </w:r>
      <w:r w:rsidRPr="00574B79">
        <w:rPr>
          <w:sz w:val="28"/>
          <w:szCs w:val="28"/>
        </w:rPr>
        <w:t>.</w:t>
      </w:r>
    </w:p>
    <w:p w:rsidR="00A46D44" w:rsidRPr="00227D66" w:rsidRDefault="00A46D44" w:rsidP="00A46D44">
      <w:pPr>
        <w:pStyle w:val="a6"/>
        <w:widowControl w:val="0"/>
        <w:rPr>
          <w:sz w:val="28"/>
          <w:szCs w:val="28"/>
        </w:rPr>
      </w:pPr>
      <w:r w:rsidRPr="00227D66">
        <w:rPr>
          <w:sz w:val="28"/>
          <w:szCs w:val="28"/>
        </w:rPr>
        <w:t>25 Указ Президента Республики Казахстан от 13 мая 2013 года № 566</w:t>
      </w:r>
      <w:proofErr w:type="gramStart"/>
      <w:r w:rsidRPr="00227D66">
        <w:rPr>
          <w:sz w:val="28"/>
          <w:szCs w:val="28"/>
        </w:rPr>
        <w:t xml:space="preserve"> О</w:t>
      </w:r>
      <w:proofErr w:type="gramEnd"/>
      <w:r w:rsidRPr="00227D66">
        <w:rPr>
          <w:sz w:val="28"/>
          <w:szCs w:val="28"/>
        </w:rPr>
        <w:t>б утверждении отчета о формировании и использовании Национального фонда Республики Казахстан за 2012 год.</w:t>
      </w:r>
    </w:p>
    <w:p w:rsidR="00A46D44" w:rsidRPr="00227D66" w:rsidRDefault="00A46D44" w:rsidP="00A46D44">
      <w:pPr>
        <w:pStyle w:val="a6"/>
        <w:widowControl w:val="0"/>
        <w:rPr>
          <w:sz w:val="28"/>
          <w:szCs w:val="28"/>
        </w:rPr>
      </w:pPr>
      <w:r w:rsidRPr="00227D66">
        <w:rPr>
          <w:sz w:val="28"/>
          <w:szCs w:val="28"/>
        </w:rPr>
        <w:t xml:space="preserve">26 </w:t>
      </w:r>
      <w:proofErr w:type="spellStart"/>
      <w:r w:rsidRPr="00227D66">
        <w:rPr>
          <w:sz w:val="28"/>
          <w:szCs w:val="28"/>
        </w:rPr>
        <w:t>Шапагатова</w:t>
      </w:r>
      <w:proofErr w:type="spellEnd"/>
      <w:r w:rsidRPr="00227D66">
        <w:rPr>
          <w:sz w:val="28"/>
          <w:szCs w:val="28"/>
        </w:rPr>
        <w:t xml:space="preserve"> Б. Национальный фонд Республики Казахстан: инвестиции в устойчивое развитие // Фонд Сорос-Казахстан Программа «Прозрачность государственных финансов». – </w:t>
      </w:r>
      <w:smartTag w:uri="urn:schemas-microsoft-com:office:smarttags" w:element="metricconverter">
        <w:smartTagPr>
          <w:attr w:name="ProductID" w:val="2012 г"/>
        </w:smartTagPr>
        <w:r w:rsidRPr="00227D66">
          <w:rPr>
            <w:sz w:val="28"/>
            <w:szCs w:val="28"/>
          </w:rPr>
          <w:t>2012 г</w:t>
        </w:r>
      </w:smartTag>
      <w:r w:rsidRPr="00227D66">
        <w:rPr>
          <w:sz w:val="28"/>
          <w:szCs w:val="28"/>
        </w:rPr>
        <w:t>. – с. 54.</w:t>
      </w:r>
    </w:p>
    <w:p w:rsidR="00A46D44" w:rsidRPr="00227D66" w:rsidRDefault="00A46D44" w:rsidP="00A46D44">
      <w:pPr>
        <w:pStyle w:val="a6"/>
        <w:widowControl w:val="0"/>
        <w:rPr>
          <w:color w:val="000000"/>
          <w:sz w:val="28"/>
          <w:szCs w:val="28"/>
        </w:rPr>
      </w:pPr>
      <w:r w:rsidRPr="00227D66">
        <w:rPr>
          <w:sz w:val="28"/>
          <w:szCs w:val="28"/>
        </w:rPr>
        <w:t xml:space="preserve">27 </w:t>
      </w:r>
      <w:r w:rsidRPr="00227D66">
        <w:rPr>
          <w:rFonts w:ascii="TimesNewRomanPS-BoldMT" w:hAnsi="TimesNewRomanPS-BoldMT" w:cs="TimesNewRomanPS-BoldMT"/>
          <w:bCs/>
          <w:sz w:val="28"/>
          <w:szCs w:val="28"/>
        </w:rPr>
        <w:t xml:space="preserve">Проблемы и перспективы Национального фонда Республики Казахстан. </w:t>
      </w:r>
      <w:r w:rsidRPr="00227D66">
        <w:rPr>
          <w:rFonts w:ascii="TimesNewRomanPSMT" w:hAnsi="TimesNewRomanPSMT" w:cs="TimesNewRomanPSMT"/>
          <w:sz w:val="28"/>
          <w:szCs w:val="28"/>
        </w:rPr>
        <w:t>Материалы</w:t>
      </w:r>
      <w:r>
        <w:rPr>
          <w:rFonts w:ascii="TimesNewRomanPSMT" w:hAnsi="TimesNewRomanPSMT" w:cs="TimesNewRomanPSMT"/>
          <w:sz w:val="28"/>
          <w:szCs w:val="28"/>
        </w:rPr>
        <w:t xml:space="preserve"> </w:t>
      </w:r>
      <w:r w:rsidRPr="00227D66">
        <w:rPr>
          <w:rFonts w:ascii="TimesNewRomanPSMT" w:hAnsi="TimesNewRomanPSMT" w:cs="TimesNewRomanPSMT"/>
          <w:sz w:val="28"/>
          <w:szCs w:val="28"/>
        </w:rPr>
        <w:t>исследования</w:t>
      </w:r>
      <w:proofErr w:type="gramStart"/>
      <w:r>
        <w:rPr>
          <w:rFonts w:ascii="TimesNewRomanPSMT" w:hAnsi="TimesNewRomanPSMT" w:cs="TimesNewRomanPSMT"/>
          <w:sz w:val="28"/>
          <w:szCs w:val="28"/>
        </w:rPr>
        <w:t xml:space="preserve"> </w:t>
      </w:r>
      <w:r w:rsidRPr="00227D66">
        <w:rPr>
          <w:rFonts w:ascii="TimesNewRomanPSMT" w:hAnsi="TimesNewRomanPSMT" w:cs="TimesNewRomanPSMT"/>
          <w:sz w:val="28"/>
          <w:szCs w:val="28"/>
        </w:rPr>
        <w:t>/</w:t>
      </w:r>
      <w:r>
        <w:rPr>
          <w:rFonts w:ascii="TimesNewRomanPSMT" w:hAnsi="TimesNewRomanPSMT" w:cs="TimesNewRomanPSMT"/>
          <w:sz w:val="28"/>
          <w:szCs w:val="28"/>
        </w:rPr>
        <w:t xml:space="preserve"> </w:t>
      </w:r>
      <w:r w:rsidRPr="00227D66">
        <w:rPr>
          <w:rFonts w:ascii="TimesNewRomanPSMT" w:hAnsi="TimesNewRomanPSMT" w:cs="TimesNewRomanPSMT"/>
          <w:sz w:val="28"/>
          <w:szCs w:val="28"/>
        </w:rPr>
        <w:t>П</w:t>
      </w:r>
      <w:proofErr w:type="gramEnd"/>
      <w:r w:rsidRPr="00227D66">
        <w:rPr>
          <w:rFonts w:ascii="TimesNewRomanPSMT" w:hAnsi="TimesNewRomanPSMT" w:cs="TimesNewRomanPSMT"/>
          <w:sz w:val="28"/>
          <w:szCs w:val="28"/>
        </w:rPr>
        <w:t xml:space="preserve">од редакцией </w:t>
      </w:r>
      <w:proofErr w:type="spellStart"/>
      <w:r w:rsidRPr="00227D66">
        <w:rPr>
          <w:rFonts w:ascii="TimesNewRomanPSMT" w:hAnsi="TimesNewRomanPSMT" w:cs="TimesNewRomanPSMT"/>
          <w:sz w:val="28"/>
          <w:szCs w:val="28"/>
        </w:rPr>
        <w:t>С.М</w:t>
      </w:r>
      <w:proofErr w:type="spellEnd"/>
      <w:r w:rsidRPr="00227D66">
        <w:rPr>
          <w:rFonts w:ascii="TimesNewRomanPSMT" w:hAnsi="TimesNewRomanPSMT" w:cs="TimesNewRomanPSMT"/>
          <w:sz w:val="28"/>
          <w:szCs w:val="28"/>
        </w:rPr>
        <w:t>. Злотникова – Алматы: ОФ «</w:t>
      </w:r>
      <w:proofErr w:type="spellStart"/>
      <w:r w:rsidRPr="00227D66">
        <w:rPr>
          <w:rFonts w:ascii="TimesNewRomanPSMT" w:hAnsi="TimesNewRomanPSMT" w:cs="TimesNewRomanPSMT"/>
          <w:sz w:val="28"/>
          <w:szCs w:val="28"/>
        </w:rPr>
        <w:t>Транспаренси</w:t>
      </w:r>
      <w:proofErr w:type="spellEnd"/>
      <w:r w:rsidRPr="00227D66">
        <w:rPr>
          <w:rFonts w:ascii="TimesNewRomanPSMT" w:hAnsi="TimesNewRomanPSMT" w:cs="TimesNewRomanPSMT"/>
          <w:sz w:val="28"/>
          <w:szCs w:val="28"/>
        </w:rPr>
        <w:t xml:space="preserve"> Казахстан», 2004. -</w:t>
      </w:r>
      <w:r>
        <w:rPr>
          <w:rFonts w:ascii="TimesNewRomanPSMT" w:hAnsi="TimesNewRomanPSMT" w:cs="TimesNewRomanPSMT"/>
          <w:sz w:val="28"/>
          <w:szCs w:val="28"/>
        </w:rPr>
        <w:t xml:space="preserve"> </w:t>
      </w:r>
      <w:r w:rsidRPr="00227D66">
        <w:rPr>
          <w:rFonts w:ascii="TimesNewRomanPSMT" w:hAnsi="TimesNewRomanPSMT" w:cs="TimesNewRomanPSMT"/>
          <w:sz w:val="28"/>
          <w:szCs w:val="28"/>
        </w:rPr>
        <w:t>128 с.</w:t>
      </w:r>
    </w:p>
    <w:p w:rsidR="00A46D44" w:rsidRPr="00227D66" w:rsidRDefault="00A46D44" w:rsidP="00A46D44">
      <w:pPr>
        <w:pStyle w:val="a6"/>
        <w:widowControl w:val="0"/>
        <w:rPr>
          <w:sz w:val="28"/>
          <w:szCs w:val="28"/>
        </w:rPr>
      </w:pPr>
      <w:r>
        <w:rPr>
          <w:color w:val="000000"/>
          <w:sz w:val="28"/>
          <w:szCs w:val="28"/>
        </w:rPr>
        <w:t>28</w:t>
      </w:r>
      <w:r w:rsidRPr="00227D66">
        <w:rPr>
          <w:sz w:val="28"/>
          <w:szCs w:val="28"/>
        </w:rPr>
        <w:t xml:space="preserve"> </w:t>
      </w:r>
      <w:proofErr w:type="spellStart"/>
      <w:r>
        <w:rPr>
          <w:sz w:val="28"/>
          <w:szCs w:val="28"/>
        </w:rPr>
        <w:t>Сихимбаева</w:t>
      </w:r>
      <w:proofErr w:type="spellEnd"/>
      <w:r>
        <w:rPr>
          <w:sz w:val="28"/>
          <w:szCs w:val="28"/>
        </w:rPr>
        <w:t xml:space="preserve"> </w:t>
      </w:r>
      <w:proofErr w:type="spellStart"/>
      <w:r>
        <w:rPr>
          <w:sz w:val="28"/>
          <w:szCs w:val="28"/>
        </w:rPr>
        <w:t>Д.Р</w:t>
      </w:r>
      <w:proofErr w:type="spellEnd"/>
      <w:r>
        <w:rPr>
          <w:sz w:val="28"/>
          <w:szCs w:val="28"/>
        </w:rPr>
        <w:t>.</w:t>
      </w:r>
      <w:r w:rsidRPr="00227D66">
        <w:rPr>
          <w:sz w:val="28"/>
          <w:szCs w:val="28"/>
        </w:rPr>
        <w:t xml:space="preserve"> Национальный фонд Республики Казахстан: инвестиции в устойчивое развитие // Фонд Сорос-Казахстан Программа «Прозрачность государственных финансов». – </w:t>
      </w:r>
      <w:smartTag w:uri="urn:schemas-microsoft-com:office:smarttags" w:element="metricconverter">
        <w:smartTagPr>
          <w:attr w:name="ProductID" w:val="2011 г"/>
        </w:smartTagPr>
        <w:r w:rsidRPr="00227D66">
          <w:rPr>
            <w:sz w:val="28"/>
            <w:szCs w:val="28"/>
          </w:rPr>
          <w:t>201</w:t>
        </w:r>
        <w:r>
          <w:rPr>
            <w:sz w:val="28"/>
            <w:szCs w:val="28"/>
          </w:rPr>
          <w:t>1</w:t>
        </w:r>
        <w:r w:rsidRPr="00227D66">
          <w:rPr>
            <w:sz w:val="28"/>
            <w:szCs w:val="28"/>
          </w:rPr>
          <w:t xml:space="preserve"> г</w:t>
        </w:r>
      </w:smartTag>
      <w:r w:rsidRPr="00227D66">
        <w:rPr>
          <w:sz w:val="28"/>
          <w:szCs w:val="28"/>
        </w:rPr>
        <w:t xml:space="preserve">. – с. </w:t>
      </w:r>
      <w:r>
        <w:rPr>
          <w:sz w:val="28"/>
          <w:szCs w:val="28"/>
        </w:rPr>
        <w:t>36</w:t>
      </w:r>
      <w:r w:rsidRPr="00227D66">
        <w:rPr>
          <w:sz w:val="28"/>
          <w:szCs w:val="28"/>
        </w:rPr>
        <w:t>.</w:t>
      </w:r>
    </w:p>
    <w:p w:rsidR="00A46D44" w:rsidRDefault="00A46D44" w:rsidP="00A46D44">
      <w:pPr>
        <w:pStyle w:val="a3"/>
        <w:widowControl w:val="0"/>
        <w:shd w:val="clear" w:color="auto" w:fill="FFFFFF"/>
        <w:spacing w:before="0" w:beforeAutospacing="0" w:after="0" w:afterAutospacing="0"/>
        <w:ind w:firstLine="567"/>
        <w:jc w:val="both"/>
        <w:textAlignment w:val="baseline"/>
        <w:rPr>
          <w:sz w:val="28"/>
          <w:szCs w:val="28"/>
        </w:rPr>
      </w:pPr>
      <w:r>
        <w:rPr>
          <w:color w:val="000000"/>
          <w:sz w:val="28"/>
          <w:szCs w:val="28"/>
        </w:rPr>
        <w:t xml:space="preserve">29 Устименко А. Национальный фонд: изменения назрели // </w:t>
      </w:r>
      <w:r w:rsidRPr="00770E61">
        <w:rPr>
          <w:sz w:val="28"/>
          <w:szCs w:val="28"/>
        </w:rPr>
        <w:t xml:space="preserve">Журнал </w:t>
      </w:r>
      <w:r>
        <w:rPr>
          <w:sz w:val="28"/>
          <w:szCs w:val="28"/>
          <w:lang w:val="en-US"/>
        </w:rPr>
        <w:t>K</w:t>
      </w:r>
      <w:proofErr w:type="spellStart"/>
      <w:r w:rsidRPr="00770E61">
        <w:rPr>
          <w:sz w:val="28"/>
          <w:szCs w:val="28"/>
        </w:rPr>
        <w:t>AZENERGY</w:t>
      </w:r>
      <w:proofErr w:type="spellEnd"/>
      <w:r>
        <w:rPr>
          <w:sz w:val="28"/>
          <w:szCs w:val="28"/>
        </w:rPr>
        <w:t xml:space="preserve">. - </w:t>
      </w:r>
      <w:r w:rsidRPr="00770E61">
        <w:rPr>
          <w:sz w:val="28"/>
          <w:szCs w:val="28"/>
        </w:rPr>
        <w:t>2013.</w:t>
      </w:r>
      <w:r>
        <w:rPr>
          <w:sz w:val="28"/>
          <w:szCs w:val="28"/>
        </w:rPr>
        <w:t xml:space="preserve"> -</w:t>
      </w:r>
      <w:r w:rsidRPr="00770E61">
        <w:rPr>
          <w:sz w:val="28"/>
          <w:szCs w:val="28"/>
        </w:rPr>
        <w:t xml:space="preserve"> №3 (58)</w:t>
      </w:r>
      <w:r>
        <w:rPr>
          <w:sz w:val="28"/>
          <w:szCs w:val="28"/>
        </w:rPr>
        <w:t>. – С. 56.</w:t>
      </w:r>
    </w:p>
    <w:p w:rsidR="00A46D44" w:rsidRPr="0092273D" w:rsidRDefault="00A46D44" w:rsidP="00A46D44">
      <w:pPr>
        <w:pStyle w:val="a3"/>
        <w:widowControl w:val="0"/>
        <w:shd w:val="clear" w:color="auto" w:fill="FFFFFF"/>
        <w:spacing w:before="0" w:beforeAutospacing="0" w:after="0" w:afterAutospacing="0"/>
        <w:ind w:firstLine="567"/>
        <w:jc w:val="both"/>
        <w:textAlignment w:val="baseline"/>
        <w:rPr>
          <w:sz w:val="28"/>
          <w:szCs w:val="28"/>
        </w:rPr>
      </w:pPr>
      <w:r w:rsidRPr="0092273D">
        <w:rPr>
          <w:sz w:val="28"/>
          <w:szCs w:val="28"/>
        </w:rPr>
        <w:t xml:space="preserve">30 </w:t>
      </w:r>
      <w:r w:rsidRPr="0092273D">
        <w:rPr>
          <w:color w:val="000000"/>
          <w:sz w:val="28"/>
          <w:szCs w:val="28"/>
        </w:rPr>
        <w:t xml:space="preserve">Левченко </w:t>
      </w:r>
      <w:proofErr w:type="spellStart"/>
      <w:r w:rsidRPr="0092273D">
        <w:rPr>
          <w:color w:val="000000"/>
          <w:sz w:val="28"/>
          <w:szCs w:val="28"/>
        </w:rPr>
        <w:t>A.B</w:t>
      </w:r>
      <w:proofErr w:type="spellEnd"/>
      <w:r w:rsidRPr="0092273D">
        <w:rPr>
          <w:color w:val="000000"/>
          <w:sz w:val="28"/>
          <w:szCs w:val="28"/>
        </w:rPr>
        <w:t xml:space="preserve">. Суверенные инвестиционные фонды как стабилизаторы национальных экономик // Вестник Финансового </w:t>
      </w:r>
      <w:r w:rsidRPr="0092273D">
        <w:rPr>
          <w:color w:val="000000"/>
          <w:sz w:val="28"/>
          <w:szCs w:val="28"/>
        </w:rPr>
        <w:lastRenderedPageBreak/>
        <w:t>университета. - 2011. - №1. - С. 67-75.</w:t>
      </w:r>
    </w:p>
    <w:p w:rsidR="00A46D44" w:rsidRPr="0092273D" w:rsidRDefault="00A46D44" w:rsidP="00A46D44">
      <w:pPr>
        <w:pStyle w:val="a3"/>
        <w:widowControl w:val="0"/>
        <w:shd w:val="clear" w:color="auto" w:fill="FFFFFF"/>
        <w:spacing w:before="0" w:beforeAutospacing="0" w:after="0" w:afterAutospacing="0"/>
        <w:ind w:firstLine="567"/>
        <w:jc w:val="both"/>
        <w:textAlignment w:val="baseline"/>
        <w:rPr>
          <w:sz w:val="28"/>
          <w:szCs w:val="28"/>
        </w:rPr>
      </w:pPr>
      <w:r w:rsidRPr="0092273D">
        <w:rPr>
          <w:sz w:val="28"/>
          <w:szCs w:val="28"/>
        </w:rPr>
        <w:t xml:space="preserve">31 </w:t>
      </w:r>
      <w:r w:rsidRPr="0092273D">
        <w:rPr>
          <w:color w:val="000000"/>
          <w:sz w:val="28"/>
          <w:szCs w:val="28"/>
        </w:rPr>
        <w:t xml:space="preserve">Левченко </w:t>
      </w:r>
      <w:proofErr w:type="spellStart"/>
      <w:r w:rsidRPr="0092273D">
        <w:rPr>
          <w:color w:val="000000"/>
          <w:sz w:val="28"/>
          <w:szCs w:val="28"/>
        </w:rPr>
        <w:t>A.B</w:t>
      </w:r>
      <w:proofErr w:type="spellEnd"/>
      <w:r w:rsidRPr="0092273D">
        <w:rPr>
          <w:color w:val="000000"/>
          <w:sz w:val="28"/>
          <w:szCs w:val="28"/>
        </w:rPr>
        <w:t>. Суверенные фонды как инструмент государственной денежно-кредитной политики // Финансы. - 2011. - № 12. - С. 71-72.</w:t>
      </w:r>
    </w:p>
    <w:p w:rsidR="00A46D44" w:rsidRPr="0092273D" w:rsidRDefault="00A46D44" w:rsidP="00A46D44">
      <w:pPr>
        <w:pStyle w:val="a3"/>
        <w:widowControl w:val="0"/>
        <w:shd w:val="clear" w:color="auto" w:fill="FFFFFF"/>
        <w:spacing w:before="0" w:beforeAutospacing="0" w:after="0" w:afterAutospacing="0"/>
        <w:ind w:firstLine="567"/>
        <w:jc w:val="both"/>
        <w:textAlignment w:val="baseline"/>
        <w:rPr>
          <w:sz w:val="28"/>
          <w:szCs w:val="28"/>
        </w:rPr>
      </w:pPr>
      <w:r w:rsidRPr="0092273D">
        <w:rPr>
          <w:sz w:val="28"/>
          <w:szCs w:val="28"/>
        </w:rPr>
        <w:t xml:space="preserve">32 </w:t>
      </w:r>
      <w:proofErr w:type="spellStart"/>
      <w:r w:rsidRPr="0092273D">
        <w:rPr>
          <w:sz w:val="28"/>
          <w:szCs w:val="28"/>
        </w:rPr>
        <w:t>Подколзина</w:t>
      </w:r>
      <w:proofErr w:type="spellEnd"/>
      <w:r w:rsidRPr="0092273D">
        <w:rPr>
          <w:sz w:val="28"/>
          <w:szCs w:val="28"/>
        </w:rPr>
        <w:t xml:space="preserve"> </w:t>
      </w:r>
      <w:proofErr w:type="gramStart"/>
      <w:r w:rsidRPr="0092273D">
        <w:rPr>
          <w:sz w:val="28"/>
          <w:szCs w:val="28"/>
        </w:rPr>
        <w:t>И.</w:t>
      </w:r>
      <w:proofErr w:type="gramEnd"/>
      <w:r w:rsidRPr="0092273D">
        <w:rPr>
          <w:sz w:val="28"/>
          <w:szCs w:val="28"/>
        </w:rPr>
        <w:t xml:space="preserve"> Какие факторы воздействуют на динамику нефтяного рынка? // Во</w:t>
      </w:r>
      <w:r w:rsidRPr="0092273D">
        <w:rPr>
          <w:sz w:val="28"/>
          <w:szCs w:val="28"/>
        </w:rPr>
        <w:softHyphen/>
        <w:t>просы экономики. 2009. №2. С. 91.93.</w:t>
      </w:r>
    </w:p>
    <w:p w:rsidR="00A46D44" w:rsidRPr="0092273D" w:rsidRDefault="00A46D44" w:rsidP="00A46D44">
      <w:pPr>
        <w:pStyle w:val="a3"/>
        <w:widowControl w:val="0"/>
        <w:shd w:val="clear" w:color="auto" w:fill="FFFFFF"/>
        <w:spacing w:before="0" w:beforeAutospacing="0" w:after="0" w:afterAutospacing="0"/>
        <w:ind w:firstLine="567"/>
        <w:jc w:val="both"/>
        <w:textAlignment w:val="baseline"/>
        <w:rPr>
          <w:sz w:val="28"/>
          <w:szCs w:val="28"/>
        </w:rPr>
      </w:pPr>
      <w:r w:rsidRPr="0092273D">
        <w:rPr>
          <w:sz w:val="28"/>
          <w:szCs w:val="28"/>
        </w:rPr>
        <w:t xml:space="preserve">33 Гурвич </w:t>
      </w:r>
      <w:r w:rsidRPr="0092273D">
        <w:rPr>
          <w:sz w:val="28"/>
          <w:szCs w:val="28"/>
          <w:lang w:val="en-US"/>
        </w:rPr>
        <w:t>E</w:t>
      </w:r>
      <w:r w:rsidRPr="0092273D">
        <w:rPr>
          <w:sz w:val="28"/>
          <w:szCs w:val="28"/>
        </w:rPr>
        <w:t xml:space="preserve">., Вакуленко Е., Кривенко </w:t>
      </w:r>
      <w:r w:rsidRPr="0092273D">
        <w:rPr>
          <w:sz w:val="28"/>
          <w:szCs w:val="28"/>
          <w:lang w:val="en-US"/>
        </w:rPr>
        <w:t>II</w:t>
      </w:r>
      <w:r w:rsidRPr="0092273D">
        <w:rPr>
          <w:sz w:val="28"/>
          <w:szCs w:val="28"/>
        </w:rPr>
        <w:t>. Циклические свойства бюджетной политики в нефтедобывающих странах // Вопросы экономики. - 2009. -№ 2. С. 69.</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sz w:val="28"/>
          <w:szCs w:val="28"/>
        </w:rPr>
        <w:t xml:space="preserve">34 Колганов </w:t>
      </w:r>
      <w:proofErr w:type="spellStart"/>
      <w:r w:rsidRPr="0092273D">
        <w:rPr>
          <w:sz w:val="28"/>
          <w:szCs w:val="28"/>
        </w:rPr>
        <w:t>А.И</w:t>
      </w:r>
      <w:proofErr w:type="spellEnd"/>
      <w:r w:rsidRPr="0092273D">
        <w:rPr>
          <w:sz w:val="28"/>
          <w:szCs w:val="28"/>
        </w:rPr>
        <w:t xml:space="preserve">., </w:t>
      </w:r>
      <w:proofErr w:type="spellStart"/>
      <w:r w:rsidRPr="0092273D">
        <w:rPr>
          <w:sz w:val="28"/>
          <w:szCs w:val="28"/>
        </w:rPr>
        <w:t>Бузгалин</w:t>
      </w:r>
      <w:proofErr w:type="spellEnd"/>
      <w:r w:rsidRPr="0092273D">
        <w:rPr>
          <w:sz w:val="28"/>
          <w:szCs w:val="28"/>
        </w:rPr>
        <w:t xml:space="preserve"> </w:t>
      </w:r>
      <w:proofErr w:type="spellStart"/>
      <w:r w:rsidRPr="0092273D">
        <w:rPr>
          <w:sz w:val="28"/>
          <w:szCs w:val="28"/>
        </w:rPr>
        <w:t>А.В</w:t>
      </w:r>
      <w:proofErr w:type="spellEnd"/>
      <w:r w:rsidRPr="0092273D">
        <w:rPr>
          <w:sz w:val="28"/>
          <w:szCs w:val="28"/>
        </w:rPr>
        <w:t>. Экономическая компаративистика: учебник. - М.: ИНФРА-М. - 2005. – 755 с.</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sz w:val="28"/>
          <w:szCs w:val="28"/>
        </w:rPr>
        <w:t xml:space="preserve">35 </w:t>
      </w:r>
      <w:proofErr w:type="spellStart"/>
      <w:r w:rsidRPr="0092273D">
        <w:rPr>
          <w:sz w:val="28"/>
          <w:szCs w:val="28"/>
        </w:rPr>
        <w:t>Кошанов</w:t>
      </w:r>
      <w:proofErr w:type="spellEnd"/>
      <w:r w:rsidRPr="0092273D">
        <w:rPr>
          <w:sz w:val="28"/>
          <w:szCs w:val="28"/>
        </w:rPr>
        <w:t xml:space="preserve"> </w:t>
      </w:r>
      <w:proofErr w:type="spellStart"/>
      <w:r w:rsidRPr="0092273D">
        <w:rPr>
          <w:sz w:val="28"/>
          <w:szCs w:val="28"/>
        </w:rPr>
        <w:t>А.К</w:t>
      </w:r>
      <w:proofErr w:type="spellEnd"/>
      <w:r w:rsidRPr="0092273D">
        <w:rPr>
          <w:sz w:val="28"/>
          <w:szCs w:val="28"/>
        </w:rPr>
        <w:t xml:space="preserve">. Национальные экономические интересы и отношения собственности. 2-е изд. – Алматы: </w:t>
      </w:r>
      <w:proofErr w:type="spellStart"/>
      <w:r w:rsidRPr="0092273D">
        <w:rPr>
          <w:sz w:val="28"/>
          <w:szCs w:val="28"/>
        </w:rPr>
        <w:t>Дайк</w:t>
      </w:r>
      <w:proofErr w:type="spellEnd"/>
      <w:r w:rsidRPr="0092273D">
        <w:rPr>
          <w:sz w:val="28"/>
          <w:szCs w:val="28"/>
        </w:rPr>
        <w:t>-Пресс, 2010. – 520 с.</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sz w:val="28"/>
          <w:szCs w:val="28"/>
        </w:rPr>
        <w:t>36 Дмитриева О. Экономические кругообороты и финансовые «пылесосы» // Вопросы экономики. - 2013. - № 7. С. 53.</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sz w:val="28"/>
          <w:szCs w:val="28"/>
        </w:rPr>
        <w:t xml:space="preserve">37 Тамбовцев В., </w:t>
      </w:r>
      <w:proofErr w:type="spellStart"/>
      <w:r w:rsidRPr="0092273D">
        <w:rPr>
          <w:sz w:val="28"/>
          <w:szCs w:val="28"/>
        </w:rPr>
        <w:t>Умбеталиев</w:t>
      </w:r>
      <w:proofErr w:type="spellEnd"/>
      <w:r w:rsidRPr="0092273D">
        <w:rPr>
          <w:sz w:val="28"/>
          <w:szCs w:val="28"/>
        </w:rPr>
        <w:t xml:space="preserve"> М. Стратегический </w:t>
      </w:r>
      <w:proofErr w:type="spellStart"/>
      <w:r w:rsidRPr="0092273D">
        <w:rPr>
          <w:sz w:val="28"/>
          <w:szCs w:val="28"/>
        </w:rPr>
        <w:t>бенчмаркинг</w:t>
      </w:r>
      <w:proofErr w:type="spellEnd"/>
      <w:r w:rsidRPr="0092273D">
        <w:rPr>
          <w:sz w:val="28"/>
          <w:szCs w:val="28"/>
        </w:rPr>
        <w:t xml:space="preserve"> Республики Казахстан // Вопросы экономики. – 2012. – № 5. – С. 45.</w:t>
      </w:r>
    </w:p>
    <w:p w:rsidR="00A46D44" w:rsidRPr="0092273D" w:rsidRDefault="00A46D44" w:rsidP="00A46D44">
      <w:pPr>
        <w:pStyle w:val="a3"/>
        <w:shd w:val="clear" w:color="auto" w:fill="FFFFFF"/>
        <w:spacing w:before="0" w:beforeAutospacing="0" w:after="0" w:afterAutospacing="0"/>
        <w:ind w:firstLine="567"/>
        <w:jc w:val="both"/>
        <w:textAlignment w:val="baseline"/>
        <w:rPr>
          <w:bCs/>
          <w:sz w:val="28"/>
          <w:szCs w:val="28"/>
        </w:rPr>
      </w:pPr>
      <w:r w:rsidRPr="0092273D">
        <w:rPr>
          <w:sz w:val="28"/>
          <w:szCs w:val="28"/>
        </w:rPr>
        <w:t xml:space="preserve">38 </w:t>
      </w:r>
      <w:proofErr w:type="spellStart"/>
      <w:r w:rsidRPr="0092273D">
        <w:rPr>
          <w:sz w:val="28"/>
          <w:szCs w:val="28"/>
        </w:rPr>
        <w:t>Аузан</w:t>
      </w:r>
      <w:proofErr w:type="spellEnd"/>
      <w:r w:rsidRPr="0092273D">
        <w:rPr>
          <w:sz w:val="28"/>
          <w:szCs w:val="28"/>
        </w:rPr>
        <w:t xml:space="preserve"> А., </w:t>
      </w:r>
      <w:proofErr w:type="spellStart"/>
      <w:r w:rsidRPr="0092273D">
        <w:rPr>
          <w:sz w:val="28"/>
          <w:szCs w:val="28"/>
        </w:rPr>
        <w:t>Келимбетов</w:t>
      </w:r>
      <w:proofErr w:type="spellEnd"/>
      <w:r w:rsidRPr="0092273D">
        <w:rPr>
          <w:sz w:val="28"/>
          <w:szCs w:val="28"/>
        </w:rPr>
        <w:t xml:space="preserve"> К. Социокультурная формула экономической модернизации // </w:t>
      </w:r>
      <w:r w:rsidRPr="0092273D">
        <w:rPr>
          <w:bCs/>
          <w:sz w:val="28"/>
          <w:szCs w:val="28"/>
        </w:rPr>
        <w:t>Вопросы экономики. – 2012. -  № 5. – С. 39.</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bCs/>
          <w:sz w:val="28"/>
          <w:szCs w:val="28"/>
        </w:rPr>
        <w:t xml:space="preserve">39 </w:t>
      </w:r>
      <w:r w:rsidRPr="0092273D">
        <w:rPr>
          <w:sz w:val="28"/>
          <w:szCs w:val="28"/>
        </w:rPr>
        <w:t xml:space="preserve">Стратегический план развития </w:t>
      </w:r>
      <w:proofErr w:type="spellStart"/>
      <w:r w:rsidRPr="0092273D">
        <w:rPr>
          <w:sz w:val="28"/>
          <w:szCs w:val="28"/>
        </w:rPr>
        <w:t>РК</w:t>
      </w:r>
      <w:proofErr w:type="spellEnd"/>
      <w:r w:rsidRPr="0092273D">
        <w:rPr>
          <w:sz w:val="28"/>
          <w:szCs w:val="28"/>
        </w:rPr>
        <w:t xml:space="preserve"> до 2020 года - Указ Президента </w:t>
      </w:r>
      <w:proofErr w:type="spellStart"/>
      <w:r w:rsidRPr="0092273D">
        <w:rPr>
          <w:sz w:val="28"/>
          <w:szCs w:val="28"/>
        </w:rPr>
        <w:t>РК</w:t>
      </w:r>
      <w:proofErr w:type="spellEnd"/>
      <w:r w:rsidRPr="0092273D">
        <w:rPr>
          <w:sz w:val="28"/>
          <w:szCs w:val="28"/>
        </w:rPr>
        <w:t xml:space="preserve"> от 1 февраля 2010 года, № 922.</w:t>
      </w:r>
    </w:p>
    <w:p w:rsidR="00A46D44" w:rsidRPr="0092273D" w:rsidRDefault="00A46D44" w:rsidP="00A46D44">
      <w:pPr>
        <w:pStyle w:val="a3"/>
        <w:shd w:val="clear" w:color="auto" w:fill="FFFFFF"/>
        <w:spacing w:before="0" w:beforeAutospacing="0" w:after="0" w:afterAutospacing="0"/>
        <w:ind w:firstLine="567"/>
        <w:jc w:val="both"/>
        <w:textAlignment w:val="baseline"/>
        <w:rPr>
          <w:sz w:val="28"/>
          <w:szCs w:val="28"/>
        </w:rPr>
      </w:pPr>
      <w:r w:rsidRPr="0092273D">
        <w:rPr>
          <w:sz w:val="28"/>
          <w:szCs w:val="28"/>
        </w:rPr>
        <w:t>40 Концепция перехода Республики Казахстан к устойчивому разви</w:t>
      </w:r>
      <w:r w:rsidRPr="0092273D">
        <w:rPr>
          <w:sz w:val="28"/>
          <w:szCs w:val="28"/>
        </w:rPr>
        <w:softHyphen/>
        <w:t xml:space="preserve">тию на 2007-2024 гг. Астана, </w:t>
      </w:r>
      <w:smartTag w:uri="urn:schemas-microsoft-com:office:smarttags" w:element="metricconverter">
        <w:smartTagPr>
          <w:attr w:name="ProductID" w:val="2006 г"/>
        </w:smartTagPr>
        <w:r w:rsidRPr="0092273D">
          <w:rPr>
            <w:sz w:val="28"/>
            <w:szCs w:val="28"/>
          </w:rPr>
          <w:t>2006 г</w:t>
        </w:r>
      </w:smartTag>
      <w:r w:rsidRPr="0092273D">
        <w:rPr>
          <w:sz w:val="28"/>
          <w:szCs w:val="28"/>
        </w:rPr>
        <w:t>.</w:t>
      </w:r>
    </w:p>
    <w:p w:rsidR="00A46D44" w:rsidRDefault="00A46D44" w:rsidP="00A46D44">
      <w:pPr>
        <w:pStyle w:val="a3"/>
        <w:widowControl w:val="0"/>
        <w:spacing w:before="0" w:beforeAutospacing="0" w:after="0" w:afterAutospacing="0"/>
        <w:ind w:firstLine="567"/>
        <w:jc w:val="both"/>
        <w:rPr>
          <w:iCs/>
          <w:sz w:val="28"/>
          <w:szCs w:val="28"/>
        </w:rPr>
      </w:pPr>
      <w:bookmarkStart w:id="2" w:name="_GoBack"/>
      <w:bookmarkEnd w:id="2"/>
    </w:p>
    <w:p w:rsidR="00A46D44" w:rsidRPr="00A46D44" w:rsidRDefault="00A46D44" w:rsidP="00A46D44">
      <w:pPr>
        <w:spacing w:after="0" w:line="240" w:lineRule="auto"/>
        <w:rPr>
          <w:rFonts w:ascii="Times New Roman" w:hAnsi="Times New Roman" w:cs="Times New Roman"/>
          <w:sz w:val="28"/>
          <w:szCs w:val="28"/>
        </w:rPr>
      </w:pPr>
    </w:p>
    <w:sectPr w:rsidR="00A46D44" w:rsidRPr="00A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44"/>
    <w:rsid w:val="00A46D44"/>
    <w:rsid w:val="00F5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4"/>
    <w:rsid w:val="00A4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basedOn w:val="a0"/>
    <w:link w:val="a3"/>
    <w:locked/>
    <w:rsid w:val="00A46D44"/>
    <w:rPr>
      <w:rFonts w:ascii="Times New Roman" w:eastAsia="Times New Roman" w:hAnsi="Times New Roman" w:cs="Times New Roman"/>
      <w:sz w:val="24"/>
      <w:szCs w:val="24"/>
      <w:lang w:eastAsia="ru-RU"/>
    </w:rPr>
  </w:style>
  <w:style w:type="character" w:styleId="a5">
    <w:name w:val="Hyperlink"/>
    <w:rsid w:val="00A46D44"/>
    <w:rPr>
      <w:color w:val="0000FF"/>
      <w:u w:val="single"/>
    </w:rPr>
  </w:style>
  <w:style w:type="paragraph" w:styleId="a6">
    <w:name w:val="footnote text"/>
    <w:basedOn w:val="a"/>
    <w:link w:val="1"/>
    <w:semiHidden/>
    <w:rsid w:val="00A46D44"/>
    <w:pPr>
      <w:autoSpaceDE w:val="0"/>
      <w:autoSpaceDN w:val="0"/>
      <w:spacing w:after="20" w:line="240" w:lineRule="auto"/>
      <w:ind w:firstLine="567"/>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A46D44"/>
    <w:rPr>
      <w:sz w:val="20"/>
      <w:szCs w:val="20"/>
    </w:rPr>
  </w:style>
  <w:style w:type="character" w:customStyle="1" w:styleId="1">
    <w:name w:val="Текст сноски Знак1"/>
    <w:link w:val="a6"/>
    <w:semiHidden/>
    <w:rsid w:val="00A46D44"/>
    <w:rPr>
      <w:rFonts w:ascii="Times New Roman" w:eastAsia="Times New Roman" w:hAnsi="Times New Roman" w:cs="Times New Roman"/>
      <w:sz w:val="20"/>
      <w:szCs w:val="20"/>
      <w:lang w:eastAsia="ru-RU"/>
    </w:rPr>
  </w:style>
  <w:style w:type="paragraph" w:styleId="3">
    <w:name w:val="Body Text 3"/>
    <w:basedOn w:val="a"/>
    <w:link w:val="30"/>
    <w:rsid w:val="00A46D44"/>
    <w:pPr>
      <w:widowControl w:val="0"/>
      <w:autoSpaceDE w:val="0"/>
      <w:autoSpaceDN w:val="0"/>
      <w:adjustRightInd w:val="0"/>
      <w:spacing w:after="120" w:line="360" w:lineRule="atLeast"/>
      <w:jc w:val="both"/>
      <w:textAlignment w:val="baseline"/>
    </w:pPr>
    <w:rPr>
      <w:rFonts w:ascii="Arial" w:eastAsia="Times New Roman" w:hAnsi="Arial" w:cs="Arial"/>
      <w:sz w:val="16"/>
      <w:szCs w:val="16"/>
      <w:lang w:eastAsia="ru-RU"/>
    </w:rPr>
  </w:style>
  <w:style w:type="character" w:customStyle="1" w:styleId="30">
    <w:name w:val="Основной текст 3 Знак"/>
    <w:basedOn w:val="a0"/>
    <w:link w:val="3"/>
    <w:rsid w:val="00A46D44"/>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
    <w:link w:val="a4"/>
    <w:rsid w:val="00A4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basedOn w:val="a0"/>
    <w:link w:val="a3"/>
    <w:locked/>
    <w:rsid w:val="00A46D44"/>
    <w:rPr>
      <w:rFonts w:ascii="Times New Roman" w:eastAsia="Times New Roman" w:hAnsi="Times New Roman" w:cs="Times New Roman"/>
      <w:sz w:val="24"/>
      <w:szCs w:val="24"/>
      <w:lang w:eastAsia="ru-RU"/>
    </w:rPr>
  </w:style>
  <w:style w:type="character" w:styleId="a5">
    <w:name w:val="Hyperlink"/>
    <w:rsid w:val="00A46D44"/>
    <w:rPr>
      <w:color w:val="0000FF"/>
      <w:u w:val="single"/>
    </w:rPr>
  </w:style>
  <w:style w:type="paragraph" w:styleId="a6">
    <w:name w:val="footnote text"/>
    <w:basedOn w:val="a"/>
    <w:link w:val="1"/>
    <w:semiHidden/>
    <w:rsid w:val="00A46D44"/>
    <w:pPr>
      <w:autoSpaceDE w:val="0"/>
      <w:autoSpaceDN w:val="0"/>
      <w:spacing w:after="20" w:line="240" w:lineRule="auto"/>
      <w:ind w:firstLine="567"/>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A46D44"/>
    <w:rPr>
      <w:sz w:val="20"/>
      <w:szCs w:val="20"/>
    </w:rPr>
  </w:style>
  <w:style w:type="character" w:customStyle="1" w:styleId="1">
    <w:name w:val="Текст сноски Знак1"/>
    <w:link w:val="a6"/>
    <w:semiHidden/>
    <w:rsid w:val="00A46D44"/>
    <w:rPr>
      <w:rFonts w:ascii="Times New Roman" w:eastAsia="Times New Roman" w:hAnsi="Times New Roman" w:cs="Times New Roman"/>
      <w:sz w:val="20"/>
      <w:szCs w:val="20"/>
      <w:lang w:eastAsia="ru-RU"/>
    </w:rPr>
  </w:style>
  <w:style w:type="paragraph" w:styleId="3">
    <w:name w:val="Body Text 3"/>
    <w:basedOn w:val="a"/>
    <w:link w:val="30"/>
    <w:rsid w:val="00A46D44"/>
    <w:pPr>
      <w:widowControl w:val="0"/>
      <w:autoSpaceDE w:val="0"/>
      <w:autoSpaceDN w:val="0"/>
      <w:adjustRightInd w:val="0"/>
      <w:spacing w:after="120" w:line="360" w:lineRule="atLeast"/>
      <w:jc w:val="both"/>
      <w:textAlignment w:val="baseline"/>
    </w:pPr>
    <w:rPr>
      <w:rFonts w:ascii="Arial" w:eastAsia="Times New Roman" w:hAnsi="Arial" w:cs="Arial"/>
      <w:sz w:val="16"/>
      <w:szCs w:val="16"/>
      <w:lang w:eastAsia="ru-RU"/>
    </w:rPr>
  </w:style>
  <w:style w:type="character" w:customStyle="1" w:styleId="30">
    <w:name w:val="Основной текст 3 Знак"/>
    <w:basedOn w:val="a0"/>
    <w:link w:val="3"/>
    <w:rsid w:val="00A46D44"/>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gov.kz/irj/portal/anonymous?NavigationTarget=ROLES://portal_content/mf/kz.ecc.roles/kz.ecc.anonymous/kz.ecc.anonymous/kz.ecc.anonym_budgeting/budgeting/national_fund_fldr" TargetMode="External"/><Relationship Id="rId3" Type="http://schemas.openxmlformats.org/officeDocument/2006/relationships/settings" Target="settings.xml"/><Relationship Id="rId7" Type="http://schemas.openxmlformats.org/officeDocument/2006/relationships/hyperlink" Target="http://www.minfin.gov.kz/irj/portal/anonymous?NavigationTarget=ROLES://portal_content/mf/kz.ecc.roles/kz.ecc.anonymous/kz.ecc.anonymous/kz.ecc.anonym_budgeting/budgeting/national_fund_fld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crtyuk.com/research/our-worK/reports-list/sovereign-wealth-funds-2013/" TargetMode="External"/><Relationship Id="rId11" Type="http://schemas.openxmlformats.org/officeDocument/2006/relationships/theme" Target="theme/theme1.xml"/><Relationship Id="rId5" Type="http://schemas.openxmlformats.org/officeDocument/2006/relationships/hyperlink" Target="http://ww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fin.gov.kz/irj/portal/anonymous?NavigationTarget=ROLES://portal_content/mf/kz.ecc.roles/kz.ecc.anonymous/kz.ecc.anonymous/kz.ecc.anonym_budgeting/budgeting/national_fund_fld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1</cp:revision>
  <dcterms:created xsi:type="dcterms:W3CDTF">2015-09-24T06:08:00Z</dcterms:created>
  <dcterms:modified xsi:type="dcterms:W3CDTF">2015-09-24T06:11:00Z</dcterms:modified>
</cp:coreProperties>
</file>