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D57EF1" w:rsidP="00D57EF1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D57EF1">
        <w:rPr>
          <w:rFonts w:ascii="Times New Roman" w:hAnsi="Times New Roman" w:cs="Times New Roman"/>
          <w:sz w:val="28"/>
        </w:rPr>
        <w:t>Кр</w:t>
      </w:r>
      <w:proofErr w:type="spellEnd"/>
      <w:r>
        <w:rPr>
          <w:rFonts w:ascii="Times New Roman" w:hAnsi="Times New Roman" w:cs="Times New Roman"/>
          <w:sz w:val="28"/>
        </w:rPr>
        <w:t>-</w:t>
      </w:r>
      <w:r w:rsidRPr="00D57EF1">
        <w:rPr>
          <w:rFonts w:ascii="Times New Roman" w:hAnsi="Times New Roman" w:cs="Times New Roman"/>
          <w:sz w:val="28"/>
        </w:rPr>
        <w:t xml:space="preserve"> построение каналов товародвижения</w:t>
      </w:r>
    </w:p>
    <w:p w:rsidR="00D57EF1" w:rsidRDefault="00D57EF1" w:rsidP="00D57EF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Стр-27</w:t>
      </w:r>
    </w:p>
    <w:p w:rsidR="00D57EF1" w:rsidRPr="00D57EF1" w:rsidRDefault="00D57EF1" w:rsidP="00D57EF1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EF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D57EF1" w:rsidRPr="00D57EF1" w:rsidRDefault="00D57EF1" w:rsidP="00D57EF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</w:p>
    <w:p w:rsidR="00D57EF1" w:rsidRPr="00D57EF1" w:rsidRDefault="00D57EF1" w:rsidP="00D57EF1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r w:rsidRPr="00D57EF1">
        <w:rPr>
          <w:rFonts w:ascii="Times New Roman" w:eastAsia="Calibri" w:hAnsi="Times New Roman" w:cs="Times New Roman"/>
          <w:color w:val="000000" w:themeColor="text1"/>
          <w:sz w:val="28"/>
        </w:rPr>
        <w:fldChar w:fldCharType="begin"/>
      </w:r>
      <w:r w:rsidRPr="00D57EF1">
        <w:rPr>
          <w:rFonts w:ascii="Times New Roman" w:eastAsia="Calibri" w:hAnsi="Times New Roman" w:cs="Times New Roman"/>
          <w:color w:val="000000" w:themeColor="text1"/>
          <w:sz w:val="28"/>
        </w:rPr>
        <w:instrText xml:space="preserve"> TOC \o "1-3" \h \z \u </w:instrText>
      </w:r>
      <w:r w:rsidRPr="00D57EF1">
        <w:rPr>
          <w:rFonts w:ascii="Times New Roman" w:eastAsia="Calibri" w:hAnsi="Times New Roman" w:cs="Times New Roman"/>
          <w:color w:val="000000" w:themeColor="text1"/>
          <w:sz w:val="28"/>
        </w:rPr>
        <w:fldChar w:fldCharType="separate"/>
      </w:r>
      <w:hyperlink w:anchor="_Toc436922443" w:history="1">
        <w:r w:rsidRPr="00D57EF1">
          <w:rPr>
            <w:rFonts w:ascii="Times New Roman" w:eastAsia="Calibri" w:hAnsi="Times New Roman" w:cs="Times New Roman"/>
            <w:noProof/>
            <w:color w:val="000000" w:themeColor="text1"/>
            <w:sz w:val="28"/>
          </w:rPr>
          <w:t>Введение</w:t>
        </w:r>
      </w:hyperlink>
    </w:p>
    <w:p w:rsidR="00D57EF1" w:rsidRPr="00D57EF1" w:rsidRDefault="00D57EF1" w:rsidP="00D57EF1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</w:p>
    <w:p w:rsidR="00D57EF1" w:rsidRPr="00D57EF1" w:rsidRDefault="00D57EF1" w:rsidP="00D57EF1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922444" w:history="1">
        <w:r w:rsidRPr="00D57EF1">
          <w:rPr>
            <w:rFonts w:ascii="Times New Roman" w:eastAsia="Calibri" w:hAnsi="Times New Roman" w:cs="Times New Roman"/>
            <w:noProof/>
            <w:color w:val="000000" w:themeColor="text1"/>
            <w:sz w:val="28"/>
          </w:rPr>
          <w:t>1 Теоретические основы товародвижения</w:t>
        </w:r>
      </w:hyperlink>
    </w:p>
    <w:p w:rsidR="00D57EF1" w:rsidRPr="00D57EF1" w:rsidRDefault="00D57EF1" w:rsidP="00D57EF1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922445" w:history="1">
        <w:r w:rsidRPr="00D57EF1">
          <w:rPr>
            <w:rFonts w:ascii="Times New Roman" w:eastAsia="Calibri" w:hAnsi="Times New Roman" w:cs="Times New Roman"/>
            <w:noProof/>
            <w:color w:val="000000" w:themeColor="text1"/>
            <w:sz w:val="28"/>
          </w:rPr>
          <w:t>1.1 Сущность товародвижения</w:t>
        </w:r>
      </w:hyperlink>
    </w:p>
    <w:p w:rsidR="00D57EF1" w:rsidRPr="00D57EF1" w:rsidRDefault="00D57EF1" w:rsidP="00D57EF1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922446" w:history="1">
        <w:r w:rsidRPr="00D57EF1">
          <w:rPr>
            <w:rFonts w:ascii="Times New Roman" w:eastAsia="Calibri" w:hAnsi="Times New Roman" w:cs="Times New Roman"/>
            <w:noProof/>
            <w:color w:val="000000" w:themeColor="text1"/>
            <w:sz w:val="28"/>
          </w:rPr>
          <w:t>1.2 Особенности и классификация каналов товародвижения</w:t>
        </w:r>
      </w:hyperlink>
    </w:p>
    <w:p w:rsidR="00D57EF1" w:rsidRPr="00D57EF1" w:rsidRDefault="00D57EF1" w:rsidP="00D57EF1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</w:p>
    <w:p w:rsidR="00D57EF1" w:rsidRPr="00D57EF1" w:rsidRDefault="00D57EF1" w:rsidP="00D57EF1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922453" w:history="1">
        <w:r w:rsidRPr="00D57EF1">
          <w:rPr>
            <w:rFonts w:ascii="Times New Roman" w:eastAsia="Times New Roman" w:hAnsi="Times New Roman" w:cs="Times New Roman"/>
            <w:noProof/>
            <w:color w:val="000000" w:themeColor="text1"/>
            <w:sz w:val="28"/>
            <w:lang w:eastAsia="ru-RU"/>
          </w:rPr>
          <w:t>2 Анализ построения каналов товародвижения ТОО «»</w:t>
        </w:r>
      </w:hyperlink>
    </w:p>
    <w:p w:rsidR="00D57EF1" w:rsidRPr="00D57EF1" w:rsidRDefault="00D57EF1" w:rsidP="00D57EF1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922454" w:history="1">
        <w:r w:rsidRPr="00D57EF1">
          <w:rPr>
            <w:rFonts w:ascii="Times New Roman" w:eastAsia="Times New Roman" w:hAnsi="Times New Roman" w:cs="Times New Roman"/>
            <w:noProof/>
            <w:color w:val="000000" w:themeColor="text1"/>
            <w:sz w:val="28"/>
            <w:lang w:eastAsia="ru-RU"/>
          </w:rPr>
          <w:t>2.1 Организационно-экономическая характер</w:t>
        </w:r>
        <w:r>
          <w:rPr>
            <w:rFonts w:ascii="Times New Roman" w:eastAsia="Times New Roman" w:hAnsi="Times New Roman" w:cs="Times New Roman"/>
            <w:noProof/>
            <w:color w:val="000000" w:themeColor="text1"/>
            <w:sz w:val="28"/>
            <w:lang w:eastAsia="ru-RU"/>
          </w:rPr>
          <w:t xml:space="preserve">истика предприятия ТОО </w:t>
        </w:r>
      </w:hyperlink>
    </w:p>
    <w:p w:rsidR="00D57EF1" w:rsidRPr="00D57EF1" w:rsidRDefault="00D57EF1" w:rsidP="00D57EF1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922455" w:history="1">
        <w:r w:rsidRPr="00D57EF1">
          <w:rPr>
            <w:rFonts w:ascii="Times New Roman" w:eastAsia="Times New Roman" w:hAnsi="Times New Roman" w:cs="Times New Roman"/>
            <w:noProof/>
            <w:color w:val="000000" w:themeColor="text1"/>
            <w:sz w:val="28"/>
            <w:lang w:eastAsia="ru-RU"/>
          </w:rPr>
          <w:t>2.2 Анализ каналов товародвижения Т</w:t>
        </w:r>
        <w:r>
          <w:rPr>
            <w:rFonts w:ascii="Times New Roman" w:eastAsia="Times New Roman" w:hAnsi="Times New Roman" w:cs="Times New Roman"/>
            <w:noProof/>
            <w:color w:val="000000" w:themeColor="text1"/>
            <w:sz w:val="28"/>
            <w:lang w:eastAsia="ru-RU"/>
          </w:rPr>
          <w:t>ОО «</w:t>
        </w:r>
        <w:r w:rsidRPr="00D57EF1">
          <w:rPr>
            <w:rFonts w:ascii="Times New Roman" w:eastAsia="Times New Roman" w:hAnsi="Times New Roman" w:cs="Times New Roman"/>
            <w:noProof/>
            <w:color w:val="000000" w:themeColor="text1"/>
            <w:sz w:val="28"/>
            <w:lang w:eastAsia="ru-RU"/>
          </w:rPr>
          <w:t>»</w:t>
        </w:r>
      </w:hyperlink>
      <w:r w:rsidRPr="00D57EF1">
        <w:rPr>
          <w:rFonts w:ascii="Times New Roman" w:eastAsia="Calibri" w:hAnsi="Times New Roman" w:cs="Times New Roman"/>
          <w:noProof/>
          <w:color w:val="000000" w:themeColor="text1"/>
          <w:sz w:val="28"/>
        </w:rPr>
        <w:t xml:space="preserve"> </w:t>
      </w:r>
    </w:p>
    <w:p w:rsidR="00D57EF1" w:rsidRPr="00D57EF1" w:rsidRDefault="00D57EF1" w:rsidP="00D57EF1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922456" w:history="1">
        <w:r w:rsidRPr="00D57EF1">
          <w:rPr>
            <w:rFonts w:ascii="Times New Roman" w:eastAsia="Times New Roman" w:hAnsi="Times New Roman" w:cs="Times New Roman"/>
            <w:noProof/>
            <w:color w:val="000000" w:themeColor="text1"/>
            <w:sz w:val="28"/>
            <w:lang w:eastAsia="ru-RU"/>
          </w:rPr>
          <w:t>2.3 Направления повышения эффективности управления канал</w:t>
        </w:r>
        <w:r>
          <w:rPr>
            <w:rFonts w:ascii="Times New Roman" w:eastAsia="Times New Roman" w:hAnsi="Times New Roman" w:cs="Times New Roman"/>
            <w:noProof/>
            <w:color w:val="000000" w:themeColor="text1"/>
            <w:sz w:val="28"/>
            <w:lang w:eastAsia="ru-RU"/>
          </w:rPr>
          <w:t>ами товародвижения ТОО «»</w:t>
        </w:r>
      </w:hyperlink>
    </w:p>
    <w:p w:rsidR="00D57EF1" w:rsidRPr="00D57EF1" w:rsidRDefault="00D57EF1" w:rsidP="00D57EF1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</w:p>
    <w:p w:rsidR="00D57EF1" w:rsidRPr="00D57EF1" w:rsidRDefault="00D57EF1" w:rsidP="00D57EF1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922457" w:history="1">
        <w:r w:rsidRPr="00D57EF1">
          <w:rPr>
            <w:rFonts w:ascii="Times New Roman" w:eastAsia="Times New Roman" w:hAnsi="Times New Roman" w:cs="Times New Roman"/>
            <w:noProof/>
            <w:color w:val="000000" w:themeColor="text1"/>
            <w:sz w:val="28"/>
            <w:lang w:eastAsia="ru-RU"/>
          </w:rPr>
          <w:t>Заключение</w:t>
        </w:r>
      </w:hyperlink>
    </w:p>
    <w:p w:rsidR="00D57EF1" w:rsidRPr="00D57EF1" w:rsidRDefault="00D57EF1" w:rsidP="00D57EF1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</w:p>
    <w:p w:rsidR="00D57EF1" w:rsidRPr="00D57EF1" w:rsidRDefault="00D57EF1" w:rsidP="00D57EF1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922458" w:history="1">
        <w:r w:rsidRPr="00D57EF1">
          <w:rPr>
            <w:rFonts w:ascii="Times New Roman" w:eastAsia="Calibri" w:hAnsi="Times New Roman" w:cs="Times New Roman"/>
            <w:noProof/>
            <w:color w:val="000000" w:themeColor="text1"/>
            <w:sz w:val="28"/>
          </w:rPr>
          <w:t>Список использованной литературы</w:t>
        </w:r>
      </w:hyperlink>
    </w:p>
    <w:p w:rsidR="00D57EF1" w:rsidRPr="00D57EF1" w:rsidRDefault="00D57EF1" w:rsidP="00D57EF1">
      <w:pPr>
        <w:spacing w:after="0" w:line="240" w:lineRule="auto"/>
        <w:ind w:firstLine="567"/>
        <w:rPr>
          <w:rFonts w:ascii="Calibri" w:eastAsia="Calibri" w:hAnsi="Calibri" w:cs="Times New Roman"/>
          <w:color w:val="000000" w:themeColor="text1"/>
        </w:rPr>
      </w:pPr>
      <w:r w:rsidRPr="00D57EF1">
        <w:rPr>
          <w:rFonts w:ascii="Times New Roman" w:eastAsia="Calibri" w:hAnsi="Times New Roman" w:cs="Times New Roman"/>
          <w:color w:val="000000" w:themeColor="text1"/>
          <w:sz w:val="28"/>
        </w:rPr>
        <w:fldChar w:fldCharType="end"/>
      </w:r>
    </w:p>
    <w:p w:rsidR="00D57EF1" w:rsidRDefault="00D57E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57EF1" w:rsidRPr="00D57EF1" w:rsidRDefault="00D57EF1" w:rsidP="00D57EF1">
      <w:pPr>
        <w:keepNext/>
        <w:keepLines/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36922457"/>
      <w:r w:rsidRPr="00D5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  <w:bookmarkEnd w:id="0"/>
    </w:p>
    <w:p w:rsidR="00D57EF1" w:rsidRPr="00D57EF1" w:rsidRDefault="00D57EF1" w:rsidP="00D57E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EF1" w:rsidRPr="00D57EF1" w:rsidRDefault="00D57EF1" w:rsidP="00D5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Товародвижением в маркетинге называется система, которая обеспечивает доставку товаров к местам продажи в точно определенное время и с максимально высоким уровнем обслуживания покупателей. Зарубежные авторы под товародвижением понимают систематическое принятие решений в отношении физического перемещения и передачи собственности на товар или услугу от производителя к потребителю, включая транспортировку, хранение и совершение сделок.</w:t>
      </w:r>
    </w:p>
    <w:p w:rsidR="00D57EF1" w:rsidRPr="00D57EF1" w:rsidRDefault="00D57EF1" w:rsidP="00D5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Непрерывное движение товаров от производства до потребителя представляет собой объективно необходимый процесс воспроизводства. По своему содержанию это материально вещественный процесс перемещения во времени и пространстве готовых к потреблению продуктов труда, которые обладают определенными физико-механическими свойствами. Количество перемещенных товаров измеряется натуральными и стоимостными показателям, в которых выражается информация о товародвижении. </w:t>
      </w:r>
    </w:p>
    <w:p w:rsidR="00D57EF1" w:rsidRDefault="00D57E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57EF1" w:rsidRPr="00D57EF1" w:rsidRDefault="00D57EF1" w:rsidP="00D57EF1">
      <w:pPr>
        <w:keepNext/>
        <w:keepLines/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436922458"/>
      <w:r w:rsidRPr="00D57E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  <w:bookmarkEnd w:id="1"/>
    </w:p>
    <w:p w:rsidR="00D57EF1" w:rsidRPr="00D57EF1" w:rsidRDefault="00D57EF1" w:rsidP="00D5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F1" w:rsidRPr="00D57EF1" w:rsidRDefault="00D57EF1" w:rsidP="00D57E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7EF1">
        <w:rPr>
          <w:rFonts w:ascii="Times New Roman" w:eastAsia="Calibri" w:hAnsi="Times New Roman" w:cs="Times New Roman"/>
          <w:sz w:val="28"/>
          <w:szCs w:val="28"/>
        </w:rPr>
        <w:t xml:space="preserve">1  </w:t>
      </w:r>
      <w:proofErr w:type="spellStart"/>
      <w:r w:rsidRPr="00D57EF1">
        <w:rPr>
          <w:rFonts w:ascii="Times New Roman" w:eastAsia="Calibri" w:hAnsi="Times New Roman" w:cs="Times New Roman"/>
          <w:sz w:val="28"/>
          <w:szCs w:val="28"/>
        </w:rPr>
        <w:t>Абдулжанов</w:t>
      </w:r>
      <w:proofErr w:type="spellEnd"/>
      <w:proofErr w:type="gramEnd"/>
      <w:r w:rsidRPr="00D57EF1">
        <w:rPr>
          <w:rFonts w:ascii="Times New Roman" w:eastAsia="Calibri" w:hAnsi="Times New Roman" w:cs="Times New Roman"/>
          <w:sz w:val="28"/>
          <w:szCs w:val="28"/>
        </w:rPr>
        <w:t xml:space="preserve"> А.Г., Баширов И.Х. Маркетинг. Исследования. Организация. Внедрение. Донецк: </w:t>
      </w:r>
      <w:proofErr w:type="spellStart"/>
      <w:r w:rsidRPr="00D57EF1">
        <w:rPr>
          <w:rFonts w:ascii="Times New Roman" w:eastAsia="Calibri" w:hAnsi="Times New Roman" w:cs="Times New Roman"/>
          <w:sz w:val="28"/>
          <w:szCs w:val="28"/>
        </w:rPr>
        <w:t>кассиопея</w:t>
      </w:r>
      <w:proofErr w:type="spellEnd"/>
      <w:r w:rsidRPr="00D57E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D57EF1">
        <w:rPr>
          <w:rFonts w:ascii="Times New Roman" w:eastAsia="Calibri" w:hAnsi="Times New Roman" w:cs="Times New Roman"/>
          <w:sz w:val="28"/>
          <w:szCs w:val="28"/>
        </w:rPr>
        <w:t>2010.-</w:t>
      </w:r>
      <w:proofErr w:type="gramEnd"/>
      <w:r w:rsidRPr="00D57EF1">
        <w:rPr>
          <w:rFonts w:ascii="Times New Roman" w:eastAsia="Calibri" w:hAnsi="Times New Roman" w:cs="Times New Roman"/>
          <w:sz w:val="28"/>
          <w:szCs w:val="28"/>
        </w:rPr>
        <w:t>316 с.;</w:t>
      </w:r>
    </w:p>
    <w:p w:rsidR="00D57EF1" w:rsidRPr="00D57EF1" w:rsidRDefault="00D57EF1" w:rsidP="00D57E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7EF1">
        <w:rPr>
          <w:rFonts w:ascii="Times New Roman" w:eastAsia="Calibri" w:hAnsi="Times New Roman" w:cs="Times New Roman"/>
          <w:sz w:val="28"/>
          <w:szCs w:val="28"/>
        </w:rPr>
        <w:t xml:space="preserve">2  </w:t>
      </w:r>
      <w:proofErr w:type="spellStart"/>
      <w:r w:rsidRPr="00D57EF1">
        <w:rPr>
          <w:rFonts w:ascii="Times New Roman" w:eastAsia="Calibri" w:hAnsi="Times New Roman" w:cs="Times New Roman"/>
          <w:sz w:val="28"/>
          <w:szCs w:val="28"/>
        </w:rPr>
        <w:t>Азарян</w:t>
      </w:r>
      <w:proofErr w:type="spellEnd"/>
      <w:proofErr w:type="gramEnd"/>
      <w:r w:rsidRPr="00D57EF1">
        <w:rPr>
          <w:rFonts w:ascii="Times New Roman" w:eastAsia="Calibri" w:hAnsi="Times New Roman" w:cs="Times New Roman"/>
          <w:sz w:val="28"/>
          <w:szCs w:val="28"/>
        </w:rPr>
        <w:t xml:space="preserve"> Е.М., Донец Л.И. Таможенный маркетинг. Донецк: </w:t>
      </w:r>
      <w:proofErr w:type="spellStart"/>
      <w:r w:rsidRPr="00D57EF1">
        <w:rPr>
          <w:rFonts w:ascii="Times New Roman" w:eastAsia="Calibri" w:hAnsi="Times New Roman" w:cs="Times New Roman"/>
          <w:sz w:val="28"/>
          <w:szCs w:val="28"/>
        </w:rPr>
        <w:t>Юго</w:t>
      </w:r>
      <w:proofErr w:type="spellEnd"/>
      <w:r w:rsidRPr="00D57EF1">
        <w:rPr>
          <w:rFonts w:ascii="Times New Roman" w:eastAsia="Calibri" w:hAnsi="Times New Roman" w:cs="Times New Roman"/>
          <w:sz w:val="28"/>
          <w:szCs w:val="28"/>
        </w:rPr>
        <w:t xml:space="preserve"> - Восток, 2013. - 192 с.;</w:t>
      </w:r>
    </w:p>
    <w:p w:rsidR="00D57EF1" w:rsidRPr="00D57EF1" w:rsidRDefault="00D57EF1" w:rsidP="00D57E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EF1">
        <w:rPr>
          <w:rFonts w:ascii="Times New Roman" w:eastAsia="Calibri" w:hAnsi="Times New Roman" w:cs="Times New Roman"/>
          <w:sz w:val="28"/>
          <w:szCs w:val="28"/>
        </w:rPr>
        <w:t xml:space="preserve">3.  </w:t>
      </w:r>
      <w:proofErr w:type="spellStart"/>
      <w:r w:rsidRPr="00D57EF1">
        <w:rPr>
          <w:rFonts w:ascii="Times New Roman" w:eastAsia="Calibri" w:hAnsi="Times New Roman" w:cs="Times New Roman"/>
          <w:sz w:val="28"/>
          <w:szCs w:val="28"/>
        </w:rPr>
        <w:t>Азоев</w:t>
      </w:r>
      <w:proofErr w:type="spellEnd"/>
      <w:r w:rsidRPr="00D57EF1">
        <w:rPr>
          <w:rFonts w:ascii="Times New Roman" w:eastAsia="Calibri" w:hAnsi="Times New Roman" w:cs="Times New Roman"/>
          <w:sz w:val="28"/>
          <w:szCs w:val="28"/>
        </w:rPr>
        <w:t xml:space="preserve"> Г.Л. Конкуренция: анализ, стратегия и практика. М.: Центр экономики и маркетинга, </w:t>
      </w:r>
      <w:proofErr w:type="gramStart"/>
      <w:r w:rsidRPr="00D57EF1">
        <w:rPr>
          <w:rFonts w:ascii="Times New Roman" w:eastAsia="Calibri" w:hAnsi="Times New Roman" w:cs="Times New Roman"/>
          <w:sz w:val="28"/>
          <w:szCs w:val="28"/>
        </w:rPr>
        <w:t>2014.-</w:t>
      </w:r>
      <w:proofErr w:type="gramEnd"/>
      <w:r w:rsidRPr="00D57EF1">
        <w:rPr>
          <w:rFonts w:ascii="Times New Roman" w:eastAsia="Calibri" w:hAnsi="Times New Roman" w:cs="Times New Roman"/>
          <w:sz w:val="28"/>
          <w:szCs w:val="28"/>
        </w:rPr>
        <w:t>208 с.;</w:t>
      </w:r>
    </w:p>
    <w:p w:rsidR="00D57EF1" w:rsidRPr="00D57EF1" w:rsidRDefault="00D57EF1" w:rsidP="00D57E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EF1">
        <w:rPr>
          <w:rFonts w:ascii="Times New Roman" w:eastAsia="Calibri" w:hAnsi="Times New Roman" w:cs="Times New Roman"/>
          <w:sz w:val="28"/>
          <w:szCs w:val="28"/>
        </w:rPr>
        <w:t xml:space="preserve">4.  Болт </w:t>
      </w:r>
      <w:proofErr w:type="spellStart"/>
      <w:r w:rsidRPr="00D57EF1">
        <w:rPr>
          <w:rFonts w:ascii="Times New Roman" w:eastAsia="Calibri" w:hAnsi="Times New Roman" w:cs="Times New Roman"/>
          <w:sz w:val="28"/>
          <w:szCs w:val="28"/>
        </w:rPr>
        <w:t>Г.Дж</w:t>
      </w:r>
      <w:proofErr w:type="spellEnd"/>
      <w:r w:rsidRPr="00D57EF1">
        <w:rPr>
          <w:rFonts w:ascii="Times New Roman" w:eastAsia="Calibri" w:hAnsi="Times New Roman" w:cs="Times New Roman"/>
          <w:sz w:val="28"/>
          <w:szCs w:val="28"/>
        </w:rPr>
        <w:t xml:space="preserve">. «Практическое руководство по управлению сбытом»: Пер. С англ. // </w:t>
      </w:r>
      <w:proofErr w:type="spellStart"/>
      <w:r w:rsidRPr="00D57EF1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D57EF1">
        <w:rPr>
          <w:rFonts w:ascii="Times New Roman" w:eastAsia="Calibri" w:hAnsi="Times New Roman" w:cs="Times New Roman"/>
          <w:sz w:val="28"/>
          <w:szCs w:val="28"/>
        </w:rPr>
        <w:t xml:space="preserve">. Ред. и авт. Предисл. Ф.А Крутиков. М.: Экономика, </w:t>
      </w:r>
      <w:proofErr w:type="gramStart"/>
      <w:r w:rsidRPr="00D57EF1">
        <w:rPr>
          <w:rFonts w:ascii="Times New Roman" w:eastAsia="Calibri" w:hAnsi="Times New Roman" w:cs="Times New Roman"/>
          <w:sz w:val="28"/>
          <w:szCs w:val="28"/>
        </w:rPr>
        <w:t>2014.-</w:t>
      </w:r>
      <w:proofErr w:type="gramEnd"/>
      <w:r w:rsidRPr="00D57EF1">
        <w:rPr>
          <w:rFonts w:ascii="Times New Roman" w:eastAsia="Calibri" w:hAnsi="Times New Roman" w:cs="Times New Roman"/>
          <w:sz w:val="28"/>
          <w:szCs w:val="28"/>
        </w:rPr>
        <w:t xml:space="preserve"> 271 с.;</w:t>
      </w:r>
    </w:p>
    <w:p w:rsidR="00D57EF1" w:rsidRPr="00D57EF1" w:rsidRDefault="00D57EF1" w:rsidP="00D57E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EF1">
        <w:rPr>
          <w:rFonts w:ascii="Times New Roman" w:eastAsia="Calibri" w:hAnsi="Times New Roman" w:cs="Times New Roman"/>
          <w:sz w:val="28"/>
          <w:szCs w:val="28"/>
        </w:rPr>
        <w:t>5.  Иванец В.М. «Маркетинговая стратегия предприятий АПК». Крымский гос. Аграрный Университет. - Симферополь.: «Таврия», 2012. - 348с.;</w:t>
      </w:r>
    </w:p>
    <w:p w:rsidR="00D57EF1" w:rsidRPr="00D57EF1" w:rsidRDefault="00D57EF1" w:rsidP="00D57EF1">
      <w:pPr>
        <w:rPr>
          <w:rFonts w:ascii="Times New Roman" w:hAnsi="Times New Roman" w:cs="Times New Roman"/>
          <w:sz w:val="28"/>
        </w:rPr>
      </w:pPr>
      <w:bookmarkStart w:id="2" w:name="_GoBack"/>
      <w:bookmarkEnd w:id="2"/>
    </w:p>
    <w:sectPr w:rsidR="00D57EF1" w:rsidRPr="00D5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87"/>
    <w:rsid w:val="00704E55"/>
    <w:rsid w:val="00D31687"/>
    <w:rsid w:val="00D57EF1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AF2E"/>
  <w15:chartTrackingRefBased/>
  <w15:docId w15:val="{B86C4A9D-8B4B-4B1E-A3DF-D2562A75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2017-01-19T10:44:00Z</dcterms:created>
  <dcterms:modified xsi:type="dcterms:W3CDTF">2017-01-19T10:47:00Z</dcterms:modified>
</cp:coreProperties>
</file>