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2D0D54" w:rsidP="002D0D54">
      <w:pPr>
        <w:jc w:val="center"/>
        <w:rPr>
          <w:rFonts w:ascii="Times New Roman" w:hAnsi="Times New Roman" w:cs="Times New Roman"/>
          <w:sz w:val="28"/>
        </w:rPr>
      </w:pPr>
      <w:r w:rsidRPr="002D0D54">
        <w:rPr>
          <w:rFonts w:ascii="Times New Roman" w:hAnsi="Times New Roman" w:cs="Times New Roman"/>
          <w:sz w:val="28"/>
        </w:rPr>
        <w:t>Курсовая работа Вещно-правовые способы защиты прав собственности</w:t>
      </w:r>
    </w:p>
    <w:p w:rsidR="002D0D54" w:rsidRDefault="002D0D54" w:rsidP="002D0D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Стр-34</w:t>
      </w:r>
    </w:p>
    <w:p w:rsidR="002D0D54" w:rsidRPr="002D0D54" w:rsidRDefault="002D0D54" w:rsidP="002D0D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Toc436347873"/>
      <w:bookmarkStart w:id="1" w:name="_Toc436670468"/>
      <w:r w:rsidRPr="002D0D5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</w:t>
      </w:r>
      <w:bookmarkEnd w:id="0"/>
      <w:bookmarkEnd w:id="1"/>
      <w:r w:rsidRPr="002D0D5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</w:p>
    <w:p w:rsidR="002D0D54" w:rsidRPr="002D0D54" w:rsidRDefault="002D0D54" w:rsidP="002D0D54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436670469" w:history="1">
        <w:r w:rsidRPr="002D0D54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0" w:history="1">
        <w:r w:rsidRPr="002D0D54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1. Определение и виды вещных прав по законодательству РК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1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 Понятие и сущность вещных прав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2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 Виды вещных прав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3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1.3 П</w:t>
        </w:r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val="kk-KZ" w:eastAsia="ru-RU"/>
          </w:rPr>
          <w:t>онятия и общие характеристики право собственности на землю в Республике Казахстан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4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1.4. Возникновение и прекращение вещных прав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5" w:history="1">
        <w:r w:rsidRPr="002D0D54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2. Анализ вещно-правовых способов защиты прав собственности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6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2.1. Общая характеристика вещно-правовых способов защиты прав собственности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7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2.2. Виндикционный иск как вещно-правовой способ защиты права собственности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8" w:history="1"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 xml:space="preserve">2.3. </w:t>
        </w:r>
        <w:r w:rsidRPr="002D0D54">
          <w:rPr>
            <w:rFonts w:ascii="Times New Roman" w:eastAsia="Times New Roman" w:hAnsi="Times New Roman" w:cs="Times New Roman"/>
            <w:iCs/>
            <w:noProof/>
            <w:sz w:val="28"/>
            <w:szCs w:val="28"/>
            <w:shd w:val="clear" w:color="auto" w:fill="FFFFFF"/>
            <w:lang w:eastAsia="ru-RU"/>
          </w:rPr>
          <w:t>Характер требований о признании сделки недействительной (действительной)</w:t>
        </w:r>
      </w:hyperlink>
      <w:r w:rsidRPr="002D0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D0D54" w:rsidRPr="002D0D54" w:rsidRDefault="002D0D54" w:rsidP="002D0D54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79" w:history="1">
        <w:r w:rsidRPr="002D0D54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2D0D54" w:rsidRPr="002D0D54" w:rsidRDefault="002D0D54" w:rsidP="002D0D54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670480" w:history="1">
        <w:r w:rsidRPr="002D0D54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2D0D54" w:rsidRDefault="002D0D54" w:rsidP="002D0D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2D0D54" w:rsidRDefault="002D0D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D0D54" w:rsidRPr="002D0D54" w:rsidRDefault="002D0D54" w:rsidP="002D0D54">
      <w:pPr>
        <w:rPr>
          <w:rFonts w:ascii="Times New Roman" w:hAnsi="Times New Roman" w:cs="Times New Roman"/>
          <w:b/>
          <w:sz w:val="28"/>
        </w:rPr>
      </w:pPr>
      <w:r w:rsidRPr="002D0D54">
        <w:rPr>
          <w:rFonts w:ascii="Times New Roman" w:hAnsi="Times New Roman" w:cs="Times New Roman"/>
          <w:b/>
          <w:sz w:val="28"/>
        </w:rPr>
        <w:lastRenderedPageBreak/>
        <w:t xml:space="preserve">ЗАКЛЮЧЕНИЕ </w:t>
      </w:r>
    </w:p>
    <w:p w:rsidR="002D0D54" w:rsidRPr="002D0D54" w:rsidRDefault="002D0D54" w:rsidP="002D0D54">
      <w:pPr>
        <w:rPr>
          <w:rFonts w:ascii="Times New Roman" w:hAnsi="Times New Roman" w:cs="Times New Roman"/>
          <w:sz w:val="28"/>
        </w:rPr>
      </w:pPr>
    </w:p>
    <w:p w:rsidR="002D0D54" w:rsidRDefault="002D0D54" w:rsidP="002D0D54">
      <w:pPr>
        <w:rPr>
          <w:rFonts w:ascii="Times New Roman" w:hAnsi="Times New Roman" w:cs="Times New Roman"/>
          <w:sz w:val="28"/>
        </w:rPr>
      </w:pPr>
      <w:r w:rsidRPr="002D0D54">
        <w:rPr>
          <w:rFonts w:ascii="Times New Roman" w:hAnsi="Times New Roman" w:cs="Times New Roman"/>
          <w:sz w:val="28"/>
        </w:rPr>
        <w:t xml:space="preserve">Формально перспективы развития гражданского законодательства Казахстана, как уже было отмечено выше, определены в Концепции правовой политики РК до 2020 года. Они откровенно не радуют, т.к. предполагают стагнацию гражданского права и лишь точечную корректировку отдельных положений кодекса. Однако ситуация может измениться. Здесь есть некий политический подтекст. Ведь Казахстан является весьма интегрированным в правовое, политическое и экономическое сотрудничество на постсоветском пространстве. Поэтому предполагаемая реформа ГК РФ, при условии ее нормативного закрепления в законодательстве Российской Федерации, неизбежно поставит вопрос об унификации законодательств государств, участников Таможенного союза, или в целом СНГ. Эти факторы могут оказать решающее значение на принятие аналогичных политических решений в Казахстане. Конечно, имеющийся опыт кодификаций реформ, прежде всего ГК Франции, который устойчиво ассоциируется с именем Наполеона, лавры прогрессивного и либерального реформатора, могут тоже иметь значение. Так и в России, завершение реформирования ГК РФ, возможно, позволит потомкам говорить о </w:t>
      </w:r>
      <w:proofErr w:type="spellStart"/>
      <w:r w:rsidRPr="002D0D54">
        <w:rPr>
          <w:rFonts w:ascii="Times New Roman" w:hAnsi="Times New Roman" w:cs="Times New Roman"/>
          <w:sz w:val="28"/>
        </w:rPr>
        <w:t>медведевских</w:t>
      </w:r>
      <w:proofErr w:type="spellEnd"/>
      <w:r w:rsidRPr="002D0D54">
        <w:rPr>
          <w:rFonts w:ascii="Times New Roman" w:hAnsi="Times New Roman" w:cs="Times New Roman"/>
          <w:sz w:val="28"/>
        </w:rPr>
        <w:t xml:space="preserve"> реформах, оставивших след в истории. Сегодня нам важно быть готовым к этому процессу, предложить выверенные доктринальные решения либеральных преобразований.</w:t>
      </w:r>
    </w:p>
    <w:p w:rsidR="002D0D54" w:rsidRDefault="002D0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D0D54" w:rsidRPr="002D0D54" w:rsidRDefault="002D0D54" w:rsidP="002D0D5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2" w:name="_Toc436670480"/>
      <w:r w:rsidRPr="002D0D5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Список использованной литературы</w:t>
      </w:r>
      <w:bookmarkEnd w:id="2"/>
    </w:p>
    <w:p w:rsidR="002D0D54" w:rsidRPr="002D0D54" w:rsidRDefault="002D0D54" w:rsidP="002D0D5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Вещные права в РК. Электронный ресурс: uchebnik.kz/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veshnye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prava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-v-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respublike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kazahstan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Щенникова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Вещное право: Учебное пособие. - Пермь: Изд-во Пермского университета, 2011. - 240 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право: Учебник. В 2 т. / Под ред. проф. Е.А. Суханова. -2-е изд., 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М., 2012. - Т.1. - 756 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гражданское право. - М., 2012. - 540 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Шершеневич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 Учебник гражданского права. - М., 2013. - 610 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право: Часть первая: Учебник для вузов / Под ред. В.П. 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Камышанского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Коршунова, В.И. Иванова. - М.: 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- 704 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Еренов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</w:t>
      </w: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Косанов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Ж.Х., Хаджиев А.Х. и др. Совершенствование</w:t>
      </w:r>
      <w:r w:rsidRPr="002D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основ земельной реформы в Республике Казахстан. - Алматы, 2012. -136</w:t>
      </w:r>
      <w:r w:rsidRPr="002D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"Казахстан-2050": новый политический курс состоявшегося государства</w:t>
      </w:r>
      <w:r w:rsidRPr="002D0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  <w:r w:rsidRPr="002D0D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 Президента Республики Казахстан - Лидера Нации Н.А. Назарбаева народу Казахстана, г. Астана, 14 декабря 2012 года</w:t>
      </w:r>
      <w:r w:rsidRPr="002D0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// «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Казахстанская правда</w:t>
      </w:r>
      <w:r w:rsidRPr="002D0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D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15.12.2012 г., № 437</w:t>
      </w:r>
      <w:r w:rsidRPr="002D0D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 И.Г. Земельное право Республики Казахстан. Алматы: Борки. 2011. С. 15.</w:t>
      </w:r>
    </w:p>
    <w:p w:rsidR="002D0D54" w:rsidRPr="002D0D54" w:rsidRDefault="002D0D54" w:rsidP="002D0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Косанов</w:t>
      </w:r>
      <w:proofErr w:type="spell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Ж. </w:t>
      </w:r>
      <w:proofErr w:type="gramStart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  законодательство</w:t>
      </w:r>
      <w:proofErr w:type="gramEnd"/>
      <w:r w:rsidRPr="002D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суверенного   Казахстана:   этапы  становления, тенденции развития. // Фемида. 2012. № 3. С. 36.</w:t>
      </w:r>
    </w:p>
    <w:p w:rsidR="002D0D54" w:rsidRPr="002D0D54" w:rsidRDefault="002D0D54" w:rsidP="002D0D54">
      <w:pPr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2D0D54" w:rsidRPr="002D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7C1"/>
    <w:multiLevelType w:val="hybridMultilevel"/>
    <w:tmpl w:val="D5E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95"/>
    <w:rsid w:val="002D0D54"/>
    <w:rsid w:val="00704E55"/>
    <w:rsid w:val="00EA549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76C"/>
  <w15:chartTrackingRefBased/>
  <w15:docId w15:val="{CB738702-C984-4423-B3CE-F6D6703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2017-01-26T09:42:00Z</dcterms:created>
  <dcterms:modified xsi:type="dcterms:W3CDTF">2017-01-26T09:47:00Z</dcterms:modified>
</cp:coreProperties>
</file>