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446947" w:rsidP="00446947">
      <w:pPr>
        <w:jc w:val="center"/>
        <w:rPr>
          <w:rFonts w:ascii="Times New Roman" w:hAnsi="Times New Roman" w:cs="Times New Roman"/>
          <w:sz w:val="28"/>
          <w:lang w:val="en-US"/>
        </w:rPr>
      </w:pPr>
      <w:proofErr w:type="spellStart"/>
      <w:r w:rsidRPr="00446947">
        <w:rPr>
          <w:rFonts w:ascii="Times New Roman" w:hAnsi="Times New Roman" w:cs="Times New Roman"/>
          <w:sz w:val="28"/>
        </w:rPr>
        <w:t>Кр</w:t>
      </w:r>
      <w:proofErr w:type="spellEnd"/>
      <w:r w:rsidRPr="00446947">
        <w:rPr>
          <w:rFonts w:ascii="Times New Roman" w:hAnsi="Times New Roman" w:cs="Times New Roman"/>
          <w:sz w:val="28"/>
          <w:lang w:val="en-US"/>
        </w:rPr>
        <w:t>-Etymological doublets as a linguistic phenomenon</w:t>
      </w:r>
    </w:p>
    <w:p w:rsidR="00446947" w:rsidRDefault="00446947" w:rsidP="00446947">
      <w:pPr>
        <w:jc w:val="center"/>
        <w:rPr>
          <w:rFonts w:ascii="Times New Roman" w:hAnsi="Times New Roman" w:cs="Times New Roman"/>
          <w:sz w:val="28"/>
        </w:rPr>
      </w:pPr>
      <w:r>
        <w:rPr>
          <w:rFonts w:ascii="Times New Roman" w:hAnsi="Times New Roman" w:cs="Times New Roman"/>
          <w:sz w:val="28"/>
        </w:rPr>
        <w:t>Стр-19</w:t>
      </w:r>
    </w:p>
    <w:p w:rsidR="00446947" w:rsidRPr="004E303B" w:rsidRDefault="00446947" w:rsidP="00446947">
      <w:pPr>
        <w:pStyle w:val="a3"/>
        <w:jc w:val="center"/>
        <w:rPr>
          <w:rFonts w:ascii="Times New Roman" w:hAnsi="Times New Roman" w:cs="Times New Roman"/>
          <w:b/>
          <w:sz w:val="28"/>
          <w:szCs w:val="28"/>
          <w:lang w:val="en-US" w:eastAsia="ru-RU"/>
        </w:rPr>
      </w:pPr>
      <w:r w:rsidRPr="004E303B">
        <w:rPr>
          <w:rFonts w:ascii="Times New Roman" w:hAnsi="Times New Roman" w:cs="Times New Roman"/>
          <w:b/>
          <w:sz w:val="28"/>
          <w:szCs w:val="28"/>
          <w:lang w:val="en-US" w:eastAsia="ru-RU"/>
        </w:rPr>
        <w:t>CONTENTS</w:t>
      </w:r>
    </w:p>
    <w:p w:rsidR="00446947" w:rsidRDefault="00446947" w:rsidP="00446947">
      <w:pPr>
        <w:pStyle w:val="a3"/>
        <w:jc w:val="center"/>
        <w:rPr>
          <w:rFonts w:ascii="Times New Roman" w:hAnsi="Times New Roman" w:cs="Times New Roman"/>
          <w:sz w:val="28"/>
          <w:szCs w:val="28"/>
          <w:lang w:val="en-US"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446947" w:rsidTr="00D2621D">
        <w:tc>
          <w:tcPr>
            <w:tcW w:w="8784" w:type="dxa"/>
          </w:tcPr>
          <w:p w:rsidR="00446947" w:rsidRDefault="00446947" w:rsidP="00D2621D">
            <w:pPr>
              <w:pStyle w:val="a3"/>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INTRODUCTION</w:t>
            </w:r>
          </w:p>
          <w:p w:rsidR="00446947" w:rsidRDefault="00446947" w:rsidP="00D2621D">
            <w:pPr>
              <w:pStyle w:val="a3"/>
              <w:jc w:val="both"/>
              <w:rPr>
                <w:rFonts w:ascii="Times New Roman" w:hAnsi="Times New Roman" w:cs="Times New Roman"/>
                <w:sz w:val="28"/>
                <w:szCs w:val="28"/>
                <w:lang w:val="en-US" w:eastAsia="ru-RU"/>
              </w:rPr>
            </w:pPr>
          </w:p>
        </w:tc>
      </w:tr>
      <w:tr w:rsidR="00446947" w:rsidRPr="00EF3EEA" w:rsidTr="00D2621D">
        <w:tc>
          <w:tcPr>
            <w:tcW w:w="8784" w:type="dxa"/>
          </w:tcPr>
          <w:p w:rsidR="00446947" w:rsidRDefault="00446947" w:rsidP="00D2621D">
            <w:pPr>
              <w:pStyle w:val="a3"/>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w:t>
            </w:r>
            <w:r w:rsidRPr="002F4500">
              <w:rPr>
                <w:rFonts w:ascii="Times New Roman" w:hAnsi="Times New Roman"/>
                <w:sz w:val="28"/>
                <w:szCs w:val="28"/>
                <w:lang w:val="en-US"/>
              </w:rPr>
              <w:t xml:space="preserve"> THE GENERAL THEORY OF ETYMOLOGICAL DOUBLETS</w:t>
            </w:r>
          </w:p>
          <w:p w:rsidR="00446947" w:rsidRDefault="00446947" w:rsidP="00D2621D">
            <w:pPr>
              <w:pStyle w:val="a3"/>
              <w:jc w:val="both"/>
              <w:rPr>
                <w:rFonts w:ascii="Times New Roman" w:hAnsi="Times New Roman" w:cs="Times New Roman"/>
                <w:sz w:val="28"/>
                <w:szCs w:val="28"/>
                <w:lang w:val="en-US" w:eastAsia="ru-RU"/>
              </w:rPr>
            </w:pPr>
          </w:p>
        </w:tc>
      </w:tr>
      <w:tr w:rsidR="00446947" w:rsidTr="00D2621D">
        <w:tc>
          <w:tcPr>
            <w:tcW w:w="8784" w:type="dxa"/>
          </w:tcPr>
          <w:p w:rsidR="00446947" w:rsidRDefault="00446947" w:rsidP="00446947">
            <w:pPr>
              <w:pStyle w:val="a3"/>
              <w:numPr>
                <w:ilvl w:val="1"/>
                <w:numId w:val="1"/>
              </w:numPr>
              <w:jc w:val="both"/>
              <w:rPr>
                <w:rFonts w:ascii="Times New Roman" w:hAnsi="Times New Roman" w:cs="Times New Roman"/>
                <w:sz w:val="28"/>
                <w:szCs w:val="28"/>
                <w:lang w:val="en-US"/>
              </w:rPr>
            </w:pPr>
            <w:r w:rsidRPr="00B11823">
              <w:rPr>
                <w:rFonts w:ascii="Times New Roman" w:hAnsi="Times New Roman" w:cs="Times New Roman"/>
                <w:sz w:val="28"/>
                <w:szCs w:val="28"/>
                <w:lang w:val="en-US"/>
              </w:rPr>
              <w:t xml:space="preserve">Definition of </w:t>
            </w:r>
            <w:r>
              <w:rPr>
                <w:rFonts w:ascii="Times New Roman" w:hAnsi="Times New Roman" w:cs="Times New Roman"/>
                <w:sz w:val="28"/>
                <w:szCs w:val="28"/>
                <w:lang w:val="en-US"/>
              </w:rPr>
              <w:t xml:space="preserve">etymological </w:t>
            </w:r>
            <w:r w:rsidRPr="00B11823">
              <w:rPr>
                <w:rFonts w:ascii="Times New Roman" w:hAnsi="Times New Roman" w:cs="Times New Roman"/>
                <w:sz w:val="28"/>
                <w:szCs w:val="28"/>
                <w:lang w:val="en-US"/>
              </w:rPr>
              <w:t xml:space="preserve">doublets </w:t>
            </w:r>
          </w:p>
          <w:p w:rsidR="00446947" w:rsidRDefault="00446947" w:rsidP="00D2621D">
            <w:pPr>
              <w:pStyle w:val="a3"/>
              <w:ind w:left="450"/>
              <w:jc w:val="both"/>
              <w:rPr>
                <w:rFonts w:ascii="Times New Roman" w:hAnsi="Times New Roman" w:cs="Times New Roman"/>
                <w:sz w:val="28"/>
                <w:szCs w:val="28"/>
                <w:lang w:val="en-US"/>
              </w:rPr>
            </w:pPr>
          </w:p>
        </w:tc>
      </w:tr>
      <w:tr w:rsidR="00446947" w:rsidRPr="00B11823" w:rsidTr="00D2621D">
        <w:tc>
          <w:tcPr>
            <w:tcW w:w="8784" w:type="dxa"/>
          </w:tcPr>
          <w:p w:rsidR="00446947" w:rsidRDefault="00446947" w:rsidP="00D2621D">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Pr="00B11823">
              <w:rPr>
                <w:rFonts w:ascii="Times New Roman" w:hAnsi="Times New Roman" w:cs="Times New Roman"/>
                <w:sz w:val="28"/>
                <w:szCs w:val="28"/>
                <w:lang w:val="en-US"/>
              </w:rPr>
              <w:t xml:space="preserve">Categorization of </w:t>
            </w:r>
            <w:r>
              <w:rPr>
                <w:rFonts w:ascii="Times New Roman" w:hAnsi="Times New Roman" w:cs="Times New Roman"/>
                <w:sz w:val="28"/>
                <w:szCs w:val="28"/>
                <w:lang w:val="en-US"/>
              </w:rPr>
              <w:t xml:space="preserve">etymological </w:t>
            </w:r>
            <w:r w:rsidRPr="00B11823">
              <w:rPr>
                <w:rFonts w:ascii="Times New Roman" w:hAnsi="Times New Roman" w:cs="Times New Roman"/>
                <w:sz w:val="28"/>
                <w:szCs w:val="28"/>
                <w:lang w:val="en-US"/>
              </w:rPr>
              <w:t>doublets</w:t>
            </w:r>
          </w:p>
          <w:p w:rsidR="00446947" w:rsidRDefault="00446947" w:rsidP="00D2621D">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446947" w:rsidRPr="00446947" w:rsidTr="00D2621D">
        <w:tc>
          <w:tcPr>
            <w:tcW w:w="8784" w:type="dxa"/>
          </w:tcPr>
          <w:p w:rsidR="00446947" w:rsidRPr="00E45A30" w:rsidRDefault="00446947" w:rsidP="00D2621D">
            <w:pPr>
              <w:pStyle w:val="a3"/>
              <w:jc w:val="both"/>
              <w:rPr>
                <w:rFonts w:ascii="Times New Roman" w:hAnsi="Times New Roman" w:cs="Times New Roman"/>
                <w:sz w:val="28"/>
                <w:szCs w:val="28"/>
                <w:lang w:val="en-US"/>
              </w:rPr>
            </w:pPr>
            <w:r w:rsidRPr="00E45A30">
              <w:rPr>
                <w:rFonts w:ascii="Times New Roman" w:hAnsi="Times New Roman" w:cs="Times New Roman"/>
                <w:sz w:val="28"/>
                <w:szCs w:val="28"/>
                <w:lang w:val="en-US"/>
              </w:rPr>
              <w:t>1.3 The origin of</w:t>
            </w:r>
            <w:r>
              <w:rPr>
                <w:rFonts w:ascii="Times New Roman" w:hAnsi="Times New Roman" w:cs="Times New Roman"/>
                <w:sz w:val="28"/>
                <w:szCs w:val="28"/>
                <w:lang w:val="en-US"/>
              </w:rPr>
              <w:t xml:space="preserve"> etymological</w:t>
            </w:r>
            <w:r w:rsidRPr="00E45A30">
              <w:rPr>
                <w:rFonts w:ascii="Times New Roman" w:hAnsi="Times New Roman" w:cs="Times New Roman"/>
                <w:sz w:val="28"/>
                <w:szCs w:val="28"/>
                <w:lang w:val="en-US"/>
              </w:rPr>
              <w:t xml:space="preserve"> doublets </w:t>
            </w:r>
          </w:p>
          <w:p w:rsidR="00446947" w:rsidRDefault="00446947" w:rsidP="00D2621D">
            <w:pPr>
              <w:pStyle w:val="a3"/>
              <w:jc w:val="both"/>
              <w:rPr>
                <w:rFonts w:ascii="Times New Roman" w:hAnsi="Times New Roman" w:cs="Times New Roman"/>
                <w:sz w:val="28"/>
                <w:szCs w:val="28"/>
                <w:lang w:val="en-US"/>
              </w:rPr>
            </w:pPr>
          </w:p>
        </w:tc>
      </w:tr>
      <w:tr w:rsidR="00446947" w:rsidRPr="00446947" w:rsidTr="00D2621D">
        <w:tc>
          <w:tcPr>
            <w:tcW w:w="8784" w:type="dxa"/>
          </w:tcPr>
          <w:p w:rsidR="00446947" w:rsidRDefault="00446947" w:rsidP="00D2621D">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2 SOURCE LANGUAGES OF ETYMOLOGICAL DOUBLETS</w:t>
            </w:r>
          </w:p>
          <w:p w:rsidR="00446947" w:rsidRPr="00F62987" w:rsidRDefault="00446947" w:rsidP="00D2621D">
            <w:pPr>
              <w:pStyle w:val="a3"/>
              <w:jc w:val="both"/>
              <w:rPr>
                <w:rFonts w:ascii="Times New Roman" w:hAnsi="Times New Roman" w:cs="Times New Roman"/>
                <w:sz w:val="28"/>
                <w:szCs w:val="28"/>
                <w:lang w:val="en-US"/>
              </w:rPr>
            </w:pPr>
          </w:p>
        </w:tc>
      </w:tr>
      <w:tr w:rsidR="00446947" w:rsidRPr="00B11823" w:rsidTr="00D2621D">
        <w:tc>
          <w:tcPr>
            <w:tcW w:w="8784" w:type="dxa"/>
          </w:tcPr>
          <w:p w:rsidR="00446947" w:rsidRPr="00F62987" w:rsidRDefault="00446947" w:rsidP="00D2621D">
            <w:pPr>
              <w:pStyle w:val="a3"/>
              <w:jc w:val="both"/>
              <w:rPr>
                <w:rFonts w:ascii="Times New Roman" w:hAnsi="Times New Roman" w:cs="Times New Roman"/>
                <w:sz w:val="28"/>
                <w:szCs w:val="28"/>
                <w:lang w:val="en-US"/>
              </w:rPr>
            </w:pPr>
            <w:r w:rsidRPr="00F62987">
              <w:rPr>
                <w:rFonts w:ascii="Times New Roman" w:hAnsi="Times New Roman" w:cs="Times New Roman"/>
                <w:sz w:val="28"/>
                <w:szCs w:val="28"/>
              </w:rPr>
              <w:t xml:space="preserve">2.1 </w:t>
            </w:r>
            <w:r>
              <w:rPr>
                <w:rFonts w:ascii="Times New Roman" w:hAnsi="Times New Roman" w:cs="Times New Roman"/>
                <w:sz w:val="28"/>
                <w:szCs w:val="28"/>
                <w:lang w:val="en-US"/>
              </w:rPr>
              <w:t>French etymological doublets</w:t>
            </w:r>
          </w:p>
          <w:p w:rsidR="00446947" w:rsidRDefault="00446947" w:rsidP="00D2621D">
            <w:pPr>
              <w:pStyle w:val="a3"/>
              <w:jc w:val="both"/>
              <w:rPr>
                <w:rFonts w:ascii="Times New Roman" w:hAnsi="Times New Roman" w:cs="Times New Roman"/>
                <w:sz w:val="28"/>
                <w:szCs w:val="28"/>
                <w:lang w:val="en-US"/>
              </w:rPr>
            </w:pPr>
          </w:p>
        </w:tc>
      </w:tr>
      <w:tr w:rsidR="00446947" w:rsidRPr="00B11823" w:rsidTr="00D2621D">
        <w:tc>
          <w:tcPr>
            <w:tcW w:w="8784" w:type="dxa"/>
          </w:tcPr>
          <w:p w:rsidR="00446947" w:rsidRDefault="00446947" w:rsidP="00D2621D">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w:t>
            </w:r>
            <w:r w:rsidRPr="00F62987">
              <w:rPr>
                <w:rFonts w:ascii="Times New Roman" w:hAnsi="Times New Roman" w:cs="Times New Roman"/>
                <w:sz w:val="28"/>
                <w:szCs w:val="28"/>
                <w:lang w:val="en-US"/>
              </w:rPr>
              <w:t>Latin</w:t>
            </w:r>
            <w:r>
              <w:rPr>
                <w:rFonts w:ascii="Times New Roman" w:hAnsi="Times New Roman" w:cs="Times New Roman"/>
                <w:sz w:val="28"/>
                <w:szCs w:val="28"/>
                <w:lang w:val="en-US"/>
              </w:rPr>
              <w:t xml:space="preserve"> etymological doublets</w:t>
            </w:r>
          </w:p>
          <w:p w:rsidR="00446947" w:rsidRDefault="00446947" w:rsidP="00D2621D">
            <w:pPr>
              <w:pStyle w:val="a3"/>
              <w:jc w:val="both"/>
              <w:rPr>
                <w:rFonts w:ascii="Times New Roman" w:hAnsi="Times New Roman" w:cs="Times New Roman"/>
                <w:sz w:val="28"/>
                <w:szCs w:val="28"/>
                <w:lang w:val="en-US"/>
              </w:rPr>
            </w:pPr>
          </w:p>
        </w:tc>
      </w:tr>
      <w:tr w:rsidR="00446947" w:rsidRPr="00B11823" w:rsidTr="00D2621D">
        <w:tc>
          <w:tcPr>
            <w:tcW w:w="8784" w:type="dxa"/>
          </w:tcPr>
          <w:p w:rsidR="00446947" w:rsidRPr="00DE6AD8" w:rsidRDefault="00446947" w:rsidP="00D2621D">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2.3 Scandinavian etymological doublets</w:t>
            </w:r>
          </w:p>
          <w:p w:rsidR="00446947" w:rsidRDefault="00446947" w:rsidP="00D2621D">
            <w:pPr>
              <w:pStyle w:val="a3"/>
              <w:jc w:val="both"/>
              <w:rPr>
                <w:rFonts w:ascii="Times New Roman" w:hAnsi="Times New Roman" w:cs="Times New Roman"/>
                <w:sz w:val="28"/>
                <w:szCs w:val="28"/>
                <w:lang w:val="en-US"/>
              </w:rPr>
            </w:pPr>
          </w:p>
        </w:tc>
      </w:tr>
      <w:tr w:rsidR="00446947" w:rsidRPr="00B11823" w:rsidTr="00D2621D">
        <w:tc>
          <w:tcPr>
            <w:tcW w:w="8784" w:type="dxa"/>
          </w:tcPr>
          <w:p w:rsidR="00446947" w:rsidRDefault="00446947" w:rsidP="00D2621D">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CONCLUSION</w:t>
            </w:r>
          </w:p>
          <w:p w:rsidR="00446947" w:rsidRDefault="00446947" w:rsidP="00D2621D">
            <w:pPr>
              <w:pStyle w:val="a3"/>
              <w:jc w:val="both"/>
              <w:rPr>
                <w:rFonts w:ascii="Times New Roman" w:hAnsi="Times New Roman" w:cs="Times New Roman"/>
                <w:sz w:val="28"/>
                <w:szCs w:val="28"/>
                <w:lang w:val="en-US"/>
              </w:rPr>
            </w:pPr>
          </w:p>
        </w:tc>
      </w:tr>
      <w:tr w:rsidR="00446947" w:rsidRPr="00B11823" w:rsidTr="00D2621D">
        <w:tc>
          <w:tcPr>
            <w:tcW w:w="8784" w:type="dxa"/>
          </w:tcPr>
          <w:p w:rsidR="00446947" w:rsidRDefault="00446947" w:rsidP="00D2621D">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REFERENCES</w:t>
            </w:r>
          </w:p>
          <w:p w:rsidR="00446947" w:rsidRDefault="00446947" w:rsidP="00D2621D">
            <w:pPr>
              <w:pStyle w:val="a3"/>
              <w:jc w:val="both"/>
              <w:rPr>
                <w:rFonts w:ascii="Times New Roman" w:hAnsi="Times New Roman" w:cs="Times New Roman"/>
                <w:sz w:val="28"/>
                <w:szCs w:val="28"/>
                <w:lang w:val="en-US"/>
              </w:rPr>
            </w:pPr>
          </w:p>
        </w:tc>
      </w:tr>
    </w:tbl>
    <w:p w:rsidR="00446947" w:rsidRDefault="00446947" w:rsidP="00446947">
      <w:pPr>
        <w:rPr>
          <w:rFonts w:ascii="Times New Roman" w:hAnsi="Times New Roman" w:cs="Times New Roman"/>
          <w:sz w:val="28"/>
        </w:rPr>
      </w:pPr>
    </w:p>
    <w:p w:rsidR="00446947" w:rsidRDefault="00446947">
      <w:pPr>
        <w:rPr>
          <w:rFonts w:ascii="Times New Roman" w:hAnsi="Times New Roman" w:cs="Times New Roman"/>
          <w:sz w:val="28"/>
        </w:rPr>
      </w:pPr>
      <w:r>
        <w:rPr>
          <w:rFonts w:ascii="Times New Roman" w:hAnsi="Times New Roman" w:cs="Times New Roman"/>
          <w:sz w:val="28"/>
        </w:rPr>
        <w:br w:type="page"/>
      </w:r>
    </w:p>
    <w:p w:rsidR="00446947" w:rsidRPr="003553E3" w:rsidRDefault="00446947" w:rsidP="00446947">
      <w:pPr>
        <w:pStyle w:val="a3"/>
        <w:jc w:val="center"/>
        <w:rPr>
          <w:rFonts w:ascii="Times New Roman" w:hAnsi="Times New Roman" w:cs="Times New Roman"/>
          <w:b/>
          <w:sz w:val="28"/>
          <w:szCs w:val="28"/>
          <w:lang w:val="en-US"/>
        </w:rPr>
      </w:pPr>
      <w:r w:rsidRPr="003553E3">
        <w:rPr>
          <w:rFonts w:ascii="Times New Roman" w:hAnsi="Times New Roman" w:cs="Times New Roman"/>
          <w:b/>
          <w:sz w:val="28"/>
          <w:szCs w:val="28"/>
          <w:lang w:val="en-US"/>
        </w:rPr>
        <w:lastRenderedPageBreak/>
        <w:t>CONCLUSION</w:t>
      </w:r>
    </w:p>
    <w:p w:rsidR="00446947" w:rsidRPr="003553E3" w:rsidRDefault="00446947" w:rsidP="00446947">
      <w:pPr>
        <w:pStyle w:val="a3"/>
        <w:jc w:val="both"/>
        <w:rPr>
          <w:rFonts w:ascii="Times New Roman" w:hAnsi="Times New Roman" w:cs="Times New Roman"/>
          <w:sz w:val="28"/>
          <w:szCs w:val="28"/>
          <w:lang w:val="en-US"/>
        </w:rPr>
      </w:pPr>
    </w:p>
    <w:p w:rsidR="00446947" w:rsidRDefault="00446947" w:rsidP="00446947">
      <w:pPr>
        <w:pStyle w:val="a3"/>
        <w:ind w:firstLine="709"/>
        <w:jc w:val="both"/>
        <w:rPr>
          <w:rFonts w:ascii="Times New Roman" w:hAnsi="Times New Roman" w:cs="Times New Roman"/>
          <w:sz w:val="28"/>
          <w:szCs w:val="28"/>
          <w:lang w:val="en-US"/>
        </w:rPr>
      </w:pPr>
      <w:r w:rsidRPr="00B11823">
        <w:rPr>
          <w:rFonts w:ascii="Times New Roman" w:hAnsi="Times New Roman" w:cs="Times New Roman"/>
          <w:sz w:val="28"/>
          <w:szCs w:val="28"/>
          <w:lang w:val="en-US"/>
        </w:rPr>
        <w:t xml:space="preserve">As was said in the introduction, the purpose of this </w:t>
      </w:r>
      <w:r>
        <w:rPr>
          <w:rFonts w:ascii="Times New Roman" w:hAnsi="Times New Roman" w:cs="Times New Roman"/>
          <w:sz w:val="28"/>
          <w:szCs w:val="28"/>
          <w:lang w:val="en-US"/>
        </w:rPr>
        <w:t>work</w:t>
      </w:r>
      <w:r w:rsidRPr="00B11823">
        <w:rPr>
          <w:rFonts w:ascii="Times New Roman" w:hAnsi="Times New Roman" w:cs="Times New Roman"/>
          <w:sz w:val="28"/>
          <w:szCs w:val="28"/>
          <w:lang w:val="en-US"/>
        </w:rPr>
        <w:t xml:space="preserve"> was to examine word pairs in English known as doublets. The doublets up for examination were not all the doublets found in the English language, rather, the focus here was on word pairs in which one word is of </w:t>
      </w:r>
      <w:r>
        <w:rPr>
          <w:rFonts w:ascii="Times New Roman" w:hAnsi="Times New Roman" w:cs="Times New Roman"/>
          <w:sz w:val="28"/>
          <w:szCs w:val="28"/>
          <w:lang w:val="en-US"/>
        </w:rPr>
        <w:t>Latin, French or Scandinavian</w:t>
      </w:r>
      <w:r w:rsidRPr="00B11823">
        <w:rPr>
          <w:rFonts w:ascii="Times New Roman" w:hAnsi="Times New Roman" w:cs="Times New Roman"/>
          <w:sz w:val="28"/>
          <w:szCs w:val="28"/>
          <w:lang w:val="en-US"/>
        </w:rPr>
        <w:t xml:space="preserve"> origin and the other of a native origin.</w:t>
      </w:r>
    </w:p>
    <w:p w:rsidR="00446947" w:rsidRPr="003553E3" w:rsidRDefault="00446947" w:rsidP="00446947">
      <w:pPr>
        <w:pStyle w:val="a3"/>
        <w:ind w:firstLine="709"/>
        <w:jc w:val="both"/>
        <w:rPr>
          <w:rFonts w:ascii="Times New Roman" w:hAnsi="Times New Roman" w:cs="Times New Roman"/>
          <w:sz w:val="28"/>
          <w:szCs w:val="28"/>
          <w:lang w:val="en-US"/>
        </w:rPr>
      </w:pPr>
      <w:r w:rsidRPr="003553E3">
        <w:rPr>
          <w:rFonts w:ascii="Times New Roman" w:hAnsi="Times New Roman" w:cs="Times New Roman"/>
          <w:sz w:val="28"/>
          <w:szCs w:val="28"/>
          <w:lang w:val="en-US"/>
        </w:rPr>
        <w:t>In spite of such a large number of loanwords, English has not lost its identity. It only has enriched its vocabulary in a better way.</w:t>
      </w:r>
    </w:p>
    <w:p w:rsidR="00446947" w:rsidRPr="00AE05C4" w:rsidRDefault="00446947" w:rsidP="00446947">
      <w:pPr>
        <w:pStyle w:val="a3"/>
        <w:ind w:firstLine="709"/>
        <w:jc w:val="both"/>
        <w:rPr>
          <w:rFonts w:ascii="Times New Roman" w:hAnsi="Times New Roman" w:cs="Times New Roman"/>
          <w:sz w:val="28"/>
          <w:szCs w:val="28"/>
          <w:lang w:val="en-US"/>
        </w:rPr>
      </w:pPr>
      <w:r w:rsidRPr="003553E3">
        <w:rPr>
          <w:rFonts w:ascii="Times New Roman" w:hAnsi="Times New Roman" w:cs="Times New Roman"/>
          <w:sz w:val="28"/>
          <w:szCs w:val="28"/>
          <w:lang w:val="en-US"/>
        </w:rPr>
        <w:t>The first attempts to identify the procedural causes of etymological doublets have been made in the emerging theoretical linguistics and the history of new European languages over three centuries ago, the study had a multiple nature, and by the turn of the 19th and 20th centuries, their frequency has increased substantially.</w:t>
      </w:r>
    </w:p>
    <w:p w:rsidR="00446947" w:rsidRDefault="00446947">
      <w:pPr>
        <w:rPr>
          <w:rFonts w:ascii="Times New Roman" w:hAnsi="Times New Roman" w:cs="Times New Roman"/>
          <w:sz w:val="28"/>
          <w:lang w:val="en-US"/>
        </w:rPr>
      </w:pPr>
      <w:r>
        <w:rPr>
          <w:rFonts w:ascii="Times New Roman" w:hAnsi="Times New Roman" w:cs="Times New Roman"/>
          <w:sz w:val="28"/>
          <w:lang w:val="en-US"/>
        </w:rPr>
        <w:br w:type="page"/>
      </w:r>
    </w:p>
    <w:p w:rsidR="00446947" w:rsidRDefault="00446947" w:rsidP="00446947">
      <w:pPr>
        <w:pStyle w:val="a3"/>
        <w:jc w:val="center"/>
        <w:rPr>
          <w:rFonts w:ascii="Times New Roman" w:hAnsi="Times New Roman" w:cs="Times New Roman"/>
          <w:b/>
          <w:sz w:val="28"/>
          <w:szCs w:val="28"/>
          <w:lang w:val="en-US"/>
        </w:rPr>
      </w:pPr>
      <w:r w:rsidRPr="0093150C">
        <w:rPr>
          <w:rFonts w:ascii="Times New Roman" w:hAnsi="Times New Roman" w:cs="Times New Roman"/>
          <w:b/>
          <w:sz w:val="28"/>
          <w:szCs w:val="28"/>
          <w:lang w:val="en-US"/>
        </w:rPr>
        <w:lastRenderedPageBreak/>
        <w:t>REFERENCES</w:t>
      </w:r>
    </w:p>
    <w:p w:rsidR="00446947" w:rsidRPr="0093150C" w:rsidRDefault="00446947" w:rsidP="00446947">
      <w:pPr>
        <w:pStyle w:val="a3"/>
        <w:jc w:val="center"/>
        <w:rPr>
          <w:rFonts w:ascii="Times New Roman" w:hAnsi="Times New Roman" w:cs="Times New Roman"/>
          <w:b/>
          <w:sz w:val="28"/>
          <w:szCs w:val="28"/>
          <w:lang w:val="en-US"/>
        </w:rPr>
      </w:pPr>
    </w:p>
    <w:p w:rsidR="00446947" w:rsidRDefault="00446947" w:rsidP="00446947">
      <w:pPr>
        <w:numPr>
          <w:ilvl w:val="0"/>
          <w:numId w:val="2"/>
        </w:numPr>
        <w:spacing w:after="0" w:line="240" w:lineRule="auto"/>
        <w:jc w:val="both"/>
        <w:rPr>
          <w:rFonts w:ascii="Times New Roman" w:hAnsi="Times New Roman" w:cs="Times New Roman"/>
          <w:sz w:val="28"/>
          <w:szCs w:val="28"/>
          <w:lang w:val="en-US"/>
        </w:rPr>
      </w:pPr>
      <w:bookmarkStart w:id="0" w:name="_GoBack"/>
      <w:proofErr w:type="spellStart"/>
      <w:r w:rsidRPr="00284AAF">
        <w:rPr>
          <w:rFonts w:ascii="Times New Roman" w:hAnsi="Times New Roman" w:cs="Times New Roman"/>
          <w:sz w:val="28"/>
          <w:szCs w:val="28"/>
          <w:lang w:val="en-US"/>
        </w:rPr>
        <w:t>Makovsky</w:t>
      </w:r>
      <w:proofErr w:type="spellEnd"/>
      <w:r w:rsidRPr="0093150C">
        <w:rPr>
          <w:rFonts w:ascii="Times New Roman" w:hAnsi="Times New Roman" w:cs="Times New Roman"/>
          <w:sz w:val="28"/>
          <w:szCs w:val="28"/>
          <w:lang w:val="en-US"/>
        </w:rPr>
        <w:t xml:space="preserve"> </w:t>
      </w:r>
      <w:r w:rsidRPr="00284AAF">
        <w:rPr>
          <w:rFonts w:ascii="Times New Roman" w:hAnsi="Times New Roman" w:cs="Times New Roman"/>
          <w:sz w:val="28"/>
          <w:szCs w:val="28"/>
          <w:lang w:val="en-US"/>
        </w:rPr>
        <w:t>M</w:t>
      </w:r>
      <w:r w:rsidRPr="0093150C">
        <w:rPr>
          <w:rFonts w:ascii="Times New Roman" w:hAnsi="Times New Roman" w:cs="Times New Roman"/>
          <w:sz w:val="28"/>
          <w:szCs w:val="28"/>
          <w:lang w:val="en-US"/>
        </w:rPr>
        <w:t>.</w:t>
      </w:r>
      <w:r w:rsidRPr="00284AAF">
        <w:rPr>
          <w:rFonts w:ascii="Times New Roman" w:hAnsi="Times New Roman" w:cs="Times New Roman"/>
          <w:sz w:val="28"/>
          <w:szCs w:val="28"/>
          <w:lang w:val="en-US"/>
        </w:rPr>
        <w:t>M</w:t>
      </w:r>
      <w:r w:rsidRPr="0093150C">
        <w:rPr>
          <w:rFonts w:ascii="Times New Roman" w:hAnsi="Times New Roman" w:cs="Times New Roman"/>
          <w:sz w:val="28"/>
          <w:szCs w:val="28"/>
          <w:lang w:val="en-US"/>
        </w:rPr>
        <w:t xml:space="preserve">. English etymology, М., </w:t>
      </w:r>
      <w:proofErr w:type="spellStart"/>
      <w:r w:rsidRPr="0093150C">
        <w:rPr>
          <w:rFonts w:ascii="Times New Roman" w:hAnsi="Times New Roman" w:cs="Times New Roman"/>
          <w:sz w:val="28"/>
          <w:szCs w:val="28"/>
          <w:lang w:val="en-US"/>
        </w:rPr>
        <w:t>Высшая</w:t>
      </w:r>
      <w:proofErr w:type="spellEnd"/>
      <w:r w:rsidRPr="0093150C">
        <w:rPr>
          <w:rFonts w:ascii="Times New Roman" w:hAnsi="Times New Roman" w:cs="Times New Roman"/>
          <w:sz w:val="28"/>
          <w:szCs w:val="28"/>
          <w:lang w:val="en-US"/>
        </w:rPr>
        <w:t xml:space="preserve"> </w:t>
      </w:r>
      <w:proofErr w:type="spellStart"/>
      <w:r w:rsidRPr="0093150C">
        <w:rPr>
          <w:rFonts w:ascii="Times New Roman" w:hAnsi="Times New Roman" w:cs="Times New Roman"/>
          <w:sz w:val="28"/>
          <w:szCs w:val="28"/>
          <w:lang w:val="en-US"/>
        </w:rPr>
        <w:t>школа</w:t>
      </w:r>
      <w:proofErr w:type="spellEnd"/>
      <w:r>
        <w:rPr>
          <w:rFonts w:ascii="Times New Roman" w:hAnsi="Times New Roman" w:cs="Times New Roman"/>
          <w:sz w:val="28"/>
          <w:szCs w:val="28"/>
          <w:lang w:val="en-US"/>
        </w:rPr>
        <w:t xml:space="preserve">, 1986. </w:t>
      </w:r>
    </w:p>
    <w:p w:rsidR="00446947" w:rsidRDefault="00446947" w:rsidP="00446947">
      <w:pPr>
        <w:numPr>
          <w:ilvl w:val="0"/>
          <w:numId w:val="2"/>
        </w:numPr>
        <w:spacing w:after="0" w:line="240" w:lineRule="auto"/>
        <w:jc w:val="both"/>
        <w:rPr>
          <w:rFonts w:ascii="Times New Roman" w:hAnsi="Times New Roman" w:cs="Times New Roman"/>
          <w:sz w:val="28"/>
          <w:szCs w:val="28"/>
          <w:lang w:val="en-US"/>
        </w:rPr>
      </w:pPr>
      <w:proofErr w:type="spellStart"/>
      <w:r w:rsidRPr="00284AAF">
        <w:rPr>
          <w:rFonts w:ascii="Times New Roman" w:hAnsi="Times New Roman" w:cs="Times New Roman"/>
          <w:sz w:val="28"/>
          <w:szCs w:val="28"/>
          <w:lang w:val="en-US"/>
        </w:rPr>
        <w:t>Smirnitsky</w:t>
      </w:r>
      <w:proofErr w:type="spellEnd"/>
      <w:r w:rsidRPr="00C70C11">
        <w:rPr>
          <w:rFonts w:ascii="Times New Roman" w:hAnsi="Times New Roman" w:cs="Times New Roman"/>
          <w:sz w:val="28"/>
          <w:szCs w:val="28"/>
          <w:lang w:val="en-US"/>
        </w:rPr>
        <w:t xml:space="preserve"> </w:t>
      </w:r>
      <w:r w:rsidRPr="00284AAF">
        <w:rPr>
          <w:rFonts w:ascii="Times New Roman" w:hAnsi="Times New Roman" w:cs="Times New Roman"/>
          <w:sz w:val="28"/>
          <w:szCs w:val="28"/>
          <w:lang w:val="en-US"/>
        </w:rPr>
        <w:t>A</w:t>
      </w:r>
      <w:r w:rsidRPr="00C70C11">
        <w:rPr>
          <w:rFonts w:ascii="Times New Roman" w:hAnsi="Times New Roman" w:cs="Times New Roman"/>
          <w:sz w:val="28"/>
          <w:szCs w:val="28"/>
          <w:lang w:val="en-US"/>
        </w:rPr>
        <w:t>.</w:t>
      </w:r>
      <w:r w:rsidRPr="00284AAF">
        <w:rPr>
          <w:rFonts w:ascii="Times New Roman" w:hAnsi="Times New Roman" w:cs="Times New Roman"/>
          <w:sz w:val="28"/>
          <w:szCs w:val="28"/>
          <w:lang w:val="en-US"/>
        </w:rPr>
        <w:t>E</w:t>
      </w:r>
      <w:r w:rsidRPr="0093150C">
        <w:rPr>
          <w:rFonts w:ascii="Times New Roman" w:hAnsi="Times New Roman" w:cs="Times New Roman"/>
          <w:sz w:val="28"/>
          <w:szCs w:val="28"/>
          <w:lang w:val="en-US"/>
        </w:rPr>
        <w:t>. Lectures in the History of the English language. М., 2000.</w:t>
      </w:r>
    </w:p>
    <w:p w:rsidR="00446947" w:rsidRPr="0093150C" w:rsidRDefault="00446947" w:rsidP="00446947">
      <w:pPr>
        <w:numPr>
          <w:ilvl w:val="0"/>
          <w:numId w:val="2"/>
        </w:numPr>
        <w:spacing w:after="0" w:line="240" w:lineRule="auto"/>
        <w:jc w:val="both"/>
        <w:rPr>
          <w:rFonts w:ascii="Times New Roman" w:hAnsi="Times New Roman" w:cs="Times New Roman"/>
          <w:sz w:val="28"/>
          <w:szCs w:val="28"/>
          <w:lang w:val="en-US"/>
        </w:rPr>
      </w:pPr>
      <w:r w:rsidRPr="0093150C">
        <w:rPr>
          <w:rFonts w:ascii="Times New Roman" w:hAnsi="Times New Roman" w:cs="Times New Roman"/>
          <w:sz w:val="28"/>
          <w:szCs w:val="28"/>
          <w:lang w:val="en-US"/>
        </w:rPr>
        <w:t xml:space="preserve">Skeat, W. (1911). A Concise Etymological Dictionary of the English Language, by the Rev. Walter W. </w:t>
      </w:r>
      <w:proofErr w:type="gramStart"/>
      <w:r w:rsidRPr="0093150C">
        <w:rPr>
          <w:rFonts w:ascii="Times New Roman" w:hAnsi="Times New Roman" w:cs="Times New Roman"/>
          <w:sz w:val="28"/>
          <w:szCs w:val="28"/>
          <w:lang w:val="en-US"/>
        </w:rPr>
        <w:t>Skeat  (</w:t>
      </w:r>
      <w:proofErr w:type="gramEnd"/>
      <w:r w:rsidRPr="0093150C">
        <w:rPr>
          <w:rFonts w:ascii="Times New Roman" w:hAnsi="Times New Roman" w:cs="Times New Roman"/>
          <w:sz w:val="28"/>
          <w:szCs w:val="28"/>
          <w:lang w:val="en-US"/>
        </w:rPr>
        <w:t>New and cor. impression ... ed.). Oxford: Clarendon Press.</w:t>
      </w:r>
    </w:p>
    <w:p w:rsidR="00446947" w:rsidRDefault="00446947" w:rsidP="00446947">
      <w:pPr>
        <w:numPr>
          <w:ilvl w:val="0"/>
          <w:numId w:val="2"/>
        </w:numPr>
        <w:spacing w:after="0" w:line="240" w:lineRule="auto"/>
        <w:jc w:val="both"/>
        <w:rPr>
          <w:rFonts w:ascii="Times New Roman" w:hAnsi="Times New Roman" w:cs="Times New Roman"/>
          <w:sz w:val="28"/>
          <w:szCs w:val="28"/>
          <w:lang w:val="en-US"/>
        </w:rPr>
      </w:pPr>
      <w:r w:rsidRPr="0093150C">
        <w:rPr>
          <w:rFonts w:ascii="Times New Roman" w:hAnsi="Times New Roman" w:cs="Times New Roman"/>
          <w:sz w:val="28"/>
          <w:szCs w:val="28"/>
          <w:lang w:val="en-US"/>
        </w:rPr>
        <w:t>Linguistics 201: History of English. (</w:t>
      </w:r>
      <w:proofErr w:type="spellStart"/>
      <w:r w:rsidRPr="0093150C">
        <w:rPr>
          <w:rFonts w:ascii="Times New Roman" w:hAnsi="Times New Roman" w:cs="Times New Roman"/>
          <w:sz w:val="28"/>
          <w:szCs w:val="28"/>
          <w:lang w:val="en-US"/>
        </w:rPr>
        <w:t>n.d.</w:t>
      </w:r>
      <w:proofErr w:type="spellEnd"/>
      <w:r w:rsidRPr="0093150C">
        <w:rPr>
          <w:rFonts w:ascii="Times New Roman" w:hAnsi="Times New Roman" w:cs="Times New Roman"/>
          <w:sz w:val="28"/>
          <w:szCs w:val="28"/>
          <w:lang w:val="en-US"/>
        </w:rPr>
        <w:t>). Retrieved January 26, 2015, from http://pandora.cii.wwu.edu/vajda/ling201/test3materials/HistEngoverhead.htm monophthong. (</w:t>
      </w:r>
      <w:proofErr w:type="spellStart"/>
      <w:r w:rsidRPr="0093150C">
        <w:rPr>
          <w:rFonts w:ascii="Times New Roman" w:hAnsi="Times New Roman" w:cs="Times New Roman"/>
          <w:sz w:val="28"/>
          <w:szCs w:val="28"/>
          <w:lang w:val="en-US"/>
        </w:rPr>
        <w:t>n.d.</w:t>
      </w:r>
      <w:proofErr w:type="spellEnd"/>
      <w:r w:rsidRPr="0093150C">
        <w:rPr>
          <w:rFonts w:ascii="Times New Roman" w:hAnsi="Times New Roman" w:cs="Times New Roman"/>
          <w:sz w:val="28"/>
          <w:szCs w:val="28"/>
          <w:lang w:val="en-US"/>
        </w:rPr>
        <w:t>)</w:t>
      </w:r>
    </w:p>
    <w:p w:rsidR="00446947" w:rsidRDefault="00446947" w:rsidP="00446947">
      <w:pPr>
        <w:numPr>
          <w:ilvl w:val="0"/>
          <w:numId w:val="2"/>
        </w:numPr>
        <w:spacing w:after="0" w:line="240" w:lineRule="auto"/>
        <w:jc w:val="both"/>
        <w:rPr>
          <w:rFonts w:ascii="Times New Roman" w:hAnsi="Times New Roman" w:cs="Times New Roman"/>
          <w:sz w:val="28"/>
          <w:szCs w:val="28"/>
          <w:lang w:val="en-US"/>
        </w:rPr>
      </w:pPr>
      <w:r w:rsidRPr="0093150C">
        <w:rPr>
          <w:rFonts w:ascii="Times New Roman" w:hAnsi="Times New Roman" w:cs="Times New Roman"/>
          <w:sz w:val="28"/>
          <w:szCs w:val="28"/>
          <w:lang w:val="en-US"/>
        </w:rPr>
        <w:t>Hurley, P. (</w:t>
      </w:r>
      <w:proofErr w:type="spellStart"/>
      <w:r w:rsidRPr="0093150C">
        <w:rPr>
          <w:rFonts w:ascii="Times New Roman" w:hAnsi="Times New Roman" w:cs="Times New Roman"/>
          <w:sz w:val="28"/>
          <w:szCs w:val="28"/>
          <w:lang w:val="en-US"/>
        </w:rPr>
        <w:t>n.d.</w:t>
      </w:r>
      <w:proofErr w:type="spellEnd"/>
      <w:r w:rsidRPr="0093150C">
        <w:rPr>
          <w:rFonts w:ascii="Times New Roman" w:hAnsi="Times New Roman" w:cs="Times New Roman"/>
          <w:sz w:val="28"/>
          <w:szCs w:val="28"/>
          <w:lang w:val="en-US"/>
        </w:rPr>
        <w:t>). Mod 6 Lesson 6.2.1 History of English: Old English. Retrieved March 20, 2015</w:t>
      </w:r>
    </w:p>
    <w:bookmarkEnd w:id="0"/>
    <w:p w:rsidR="00446947" w:rsidRPr="00446947" w:rsidRDefault="00446947" w:rsidP="00446947">
      <w:pPr>
        <w:rPr>
          <w:rFonts w:ascii="Times New Roman" w:hAnsi="Times New Roman" w:cs="Times New Roman"/>
          <w:sz w:val="28"/>
          <w:lang w:val="en-US"/>
        </w:rPr>
      </w:pPr>
    </w:p>
    <w:sectPr w:rsidR="00446947" w:rsidRPr="00446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0F45"/>
    <w:multiLevelType w:val="multilevel"/>
    <w:tmpl w:val="064273E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293294D"/>
    <w:multiLevelType w:val="multilevel"/>
    <w:tmpl w:val="5B9C03C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0"/>
    <w:rsid w:val="00446947"/>
    <w:rsid w:val="00704E55"/>
    <w:rsid w:val="00D15340"/>
    <w:rsid w:val="00EF3EEA"/>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6521"/>
  <w15:chartTrackingRefBased/>
  <w15:docId w15:val="{8EB03B9C-FF15-49BD-AEA4-676B2ED7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46947"/>
    <w:pPr>
      <w:spacing w:after="0" w:line="240" w:lineRule="auto"/>
    </w:pPr>
  </w:style>
  <w:style w:type="table" w:styleId="a4">
    <w:name w:val="Table Grid"/>
    <w:basedOn w:val="a1"/>
    <w:uiPriority w:val="39"/>
    <w:rsid w:val="0044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446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2017-01-25T10:48:00Z</dcterms:created>
  <dcterms:modified xsi:type="dcterms:W3CDTF">2017-05-25T08:53:00Z</dcterms:modified>
</cp:coreProperties>
</file>