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477" w:rsidRDefault="003B20B7" w:rsidP="003B20B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B20B7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3B20B7">
        <w:rPr>
          <w:rFonts w:ascii="Times New Roman" w:hAnsi="Times New Roman" w:cs="Times New Roman"/>
          <w:sz w:val="28"/>
          <w:szCs w:val="28"/>
        </w:rPr>
        <w:t>-</w:t>
      </w:r>
      <w:r w:rsidRPr="003B2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Формирование инвестиционной стратегии компании</w:t>
      </w:r>
    </w:p>
    <w:p w:rsidR="003B20B7" w:rsidRDefault="003B20B7" w:rsidP="003B20B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Стр-33</w:t>
      </w:r>
    </w:p>
    <w:tbl>
      <w:tblPr>
        <w:tblW w:w="8991" w:type="dxa"/>
        <w:tblLook w:val="04A0" w:firstRow="1" w:lastRow="0" w:firstColumn="1" w:lastColumn="0" w:noHBand="0" w:noVBand="1"/>
      </w:tblPr>
      <w:tblGrid>
        <w:gridCol w:w="8991"/>
      </w:tblGrid>
      <w:tr w:rsidR="003B20B7" w:rsidRPr="003B20B7" w:rsidTr="003B20B7">
        <w:tc>
          <w:tcPr>
            <w:tcW w:w="8991" w:type="dxa"/>
            <w:shd w:val="clear" w:color="auto" w:fill="auto"/>
          </w:tcPr>
          <w:p w:rsidR="003B20B7" w:rsidRPr="003B20B7" w:rsidRDefault="003B20B7" w:rsidP="003B20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B20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Введение</w:t>
            </w:r>
          </w:p>
        </w:tc>
      </w:tr>
      <w:tr w:rsidR="003B20B7" w:rsidRPr="003B20B7" w:rsidTr="003B20B7">
        <w:tc>
          <w:tcPr>
            <w:tcW w:w="8991" w:type="dxa"/>
            <w:shd w:val="clear" w:color="auto" w:fill="auto"/>
          </w:tcPr>
          <w:p w:rsidR="003B20B7" w:rsidRPr="003B20B7" w:rsidRDefault="003B20B7" w:rsidP="003B20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B20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Теоретические основы формирования инвестиционной стратегии компании</w:t>
            </w:r>
          </w:p>
        </w:tc>
      </w:tr>
      <w:tr w:rsidR="003B20B7" w:rsidRPr="003B20B7" w:rsidTr="003B20B7">
        <w:tc>
          <w:tcPr>
            <w:tcW w:w="8991" w:type="dxa"/>
            <w:shd w:val="clear" w:color="auto" w:fill="auto"/>
          </w:tcPr>
          <w:p w:rsidR="003B20B7" w:rsidRPr="003B20B7" w:rsidRDefault="003B20B7" w:rsidP="003B20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B20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Понятие  </w:t>
            </w:r>
            <w:r w:rsidRPr="003B20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инвестиционной стратегии компании</w:t>
            </w:r>
          </w:p>
        </w:tc>
      </w:tr>
      <w:tr w:rsidR="003B20B7" w:rsidRPr="003B20B7" w:rsidTr="003B20B7">
        <w:tc>
          <w:tcPr>
            <w:tcW w:w="8991" w:type="dxa"/>
            <w:shd w:val="clear" w:color="auto" w:fill="auto"/>
          </w:tcPr>
          <w:p w:rsidR="003B20B7" w:rsidRPr="003B20B7" w:rsidRDefault="003B20B7" w:rsidP="003B20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B2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и этапы разработки инвестиционной стратегии предприятия</w:t>
            </w:r>
          </w:p>
        </w:tc>
      </w:tr>
      <w:tr w:rsidR="003B20B7" w:rsidRPr="003B20B7" w:rsidTr="003B20B7">
        <w:tc>
          <w:tcPr>
            <w:tcW w:w="8991" w:type="dxa"/>
            <w:shd w:val="clear" w:color="auto" w:fill="auto"/>
          </w:tcPr>
          <w:p w:rsidR="003B20B7" w:rsidRPr="003B20B7" w:rsidRDefault="003B20B7" w:rsidP="003B20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B20B7">
              <w:rPr>
                <w:rFonts w:ascii="Times New Roman" w:eastAsia="Calibri" w:hAnsi="Times New Roman" w:cs="Times New Roman"/>
                <w:sz w:val="28"/>
                <w:szCs w:val="28"/>
              </w:rPr>
              <w:t>Критериальный</w:t>
            </w:r>
            <w:proofErr w:type="spellEnd"/>
            <w:r w:rsidRPr="003B20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аппарат используемый при отборе инвестиционных проектов </w:t>
            </w:r>
          </w:p>
        </w:tc>
      </w:tr>
      <w:tr w:rsidR="003B20B7" w:rsidRPr="003B20B7" w:rsidTr="003B20B7">
        <w:tc>
          <w:tcPr>
            <w:tcW w:w="8991" w:type="dxa"/>
            <w:shd w:val="clear" w:color="auto" w:fill="auto"/>
          </w:tcPr>
          <w:p w:rsidR="003B20B7" w:rsidRPr="003B20B7" w:rsidRDefault="003B20B7" w:rsidP="003B20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B20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Анализ инвестиционной стратегии </w:t>
            </w:r>
            <w:r w:rsidRPr="003B20B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компании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(на примере ТОО «</w:t>
            </w:r>
            <w:r w:rsidRPr="003B20B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»)</w:t>
            </w:r>
          </w:p>
        </w:tc>
      </w:tr>
      <w:tr w:rsidR="003B20B7" w:rsidRPr="003B20B7" w:rsidTr="003B20B7">
        <w:tc>
          <w:tcPr>
            <w:tcW w:w="8991" w:type="dxa"/>
            <w:shd w:val="clear" w:color="auto" w:fill="auto"/>
          </w:tcPr>
          <w:p w:rsidR="003B20B7" w:rsidRPr="003B20B7" w:rsidRDefault="003B20B7" w:rsidP="003B20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B2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Экономическая характеристика  предприятия</w:t>
            </w:r>
          </w:p>
        </w:tc>
      </w:tr>
      <w:tr w:rsidR="003B20B7" w:rsidRPr="003B20B7" w:rsidTr="003B20B7">
        <w:tc>
          <w:tcPr>
            <w:tcW w:w="8991" w:type="dxa"/>
            <w:shd w:val="clear" w:color="auto" w:fill="auto"/>
          </w:tcPr>
          <w:p w:rsidR="003B20B7" w:rsidRPr="003B20B7" w:rsidRDefault="003B20B7" w:rsidP="003B20B7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B20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финансового  состояния </w:t>
            </w:r>
            <w:r w:rsidRPr="003B20B7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ТОО «»</w:t>
            </w:r>
          </w:p>
        </w:tc>
      </w:tr>
      <w:tr w:rsidR="003B20B7" w:rsidRPr="003B20B7" w:rsidTr="003B20B7">
        <w:tc>
          <w:tcPr>
            <w:tcW w:w="8991" w:type="dxa"/>
            <w:shd w:val="clear" w:color="auto" w:fill="auto"/>
          </w:tcPr>
          <w:p w:rsidR="003B20B7" w:rsidRPr="003B20B7" w:rsidRDefault="003B20B7" w:rsidP="003B20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0B7">
              <w:rPr>
                <w:rFonts w:ascii="Times New Roman" w:eastAsia="Calibri" w:hAnsi="Times New Roman" w:cs="Times New Roman"/>
                <w:sz w:val="28"/>
                <w:szCs w:val="28"/>
              </w:rPr>
              <w:t>Оценка внутренней и внешней среды для определения  инвестиционной стратегии предприятия</w:t>
            </w:r>
          </w:p>
        </w:tc>
      </w:tr>
      <w:tr w:rsidR="003B20B7" w:rsidRPr="003B20B7" w:rsidTr="003B20B7">
        <w:tc>
          <w:tcPr>
            <w:tcW w:w="8991" w:type="dxa"/>
            <w:shd w:val="clear" w:color="auto" w:fill="auto"/>
          </w:tcPr>
          <w:p w:rsidR="003B20B7" w:rsidRPr="003B20B7" w:rsidRDefault="003B20B7" w:rsidP="003B20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B20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Предложения по реализации инвестиционных проектов на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ТОО «</w:t>
            </w:r>
            <w:r w:rsidRPr="003B20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3B20B7" w:rsidRPr="003B20B7" w:rsidTr="003B20B7">
        <w:tc>
          <w:tcPr>
            <w:tcW w:w="8991" w:type="dxa"/>
            <w:shd w:val="clear" w:color="auto" w:fill="auto"/>
          </w:tcPr>
          <w:p w:rsidR="003B20B7" w:rsidRPr="003B20B7" w:rsidRDefault="003B20B7" w:rsidP="003B20B7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B2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Описание предлагаемых проектов для инвестирования </w:t>
            </w:r>
          </w:p>
        </w:tc>
      </w:tr>
      <w:tr w:rsidR="003B20B7" w:rsidRPr="003B20B7" w:rsidTr="003B20B7">
        <w:tc>
          <w:tcPr>
            <w:tcW w:w="8991" w:type="dxa"/>
            <w:shd w:val="clear" w:color="auto" w:fill="auto"/>
          </w:tcPr>
          <w:p w:rsidR="003B20B7" w:rsidRPr="003B20B7" w:rsidRDefault="003B20B7" w:rsidP="003B2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Расчет эффективности  предлагаемых инвестиционных  проектов  </w:t>
            </w:r>
          </w:p>
        </w:tc>
      </w:tr>
      <w:tr w:rsidR="003B20B7" w:rsidRPr="003B20B7" w:rsidTr="003B20B7">
        <w:tc>
          <w:tcPr>
            <w:tcW w:w="8991" w:type="dxa"/>
            <w:shd w:val="clear" w:color="auto" w:fill="auto"/>
          </w:tcPr>
          <w:p w:rsidR="003B20B7" w:rsidRPr="003B20B7" w:rsidRDefault="003B20B7" w:rsidP="003B20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B20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Заключение</w:t>
            </w:r>
          </w:p>
        </w:tc>
      </w:tr>
      <w:tr w:rsidR="003B20B7" w:rsidRPr="003B20B7" w:rsidTr="003B20B7">
        <w:tc>
          <w:tcPr>
            <w:tcW w:w="8991" w:type="dxa"/>
            <w:shd w:val="clear" w:color="auto" w:fill="auto"/>
          </w:tcPr>
          <w:p w:rsidR="003B20B7" w:rsidRDefault="003B20B7" w:rsidP="003B20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B20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Список используемой литературы  </w:t>
            </w:r>
          </w:p>
          <w:p w:rsidR="003B20B7" w:rsidRDefault="003B20B7" w:rsidP="003B20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3B20B7" w:rsidRDefault="003B20B7" w:rsidP="003B20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3B20B7" w:rsidRDefault="003B20B7" w:rsidP="003B20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3B20B7" w:rsidRDefault="003B20B7" w:rsidP="003B20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3B20B7" w:rsidRDefault="003B20B7" w:rsidP="003B20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3B20B7" w:rsidRDefault="003B20B7" w:rsidP="003B20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3B20B7" w:rsidRDefault="003B20B7" w:rsidP="003B20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3B20B7" w:rsidRDefault="003B20B7" w:rsidP="003B20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3B20B7" w:rsidRDefault="003B20B7" w:rsidP="003B20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3B20B7" w:rsidRDefault="003B20B7" w:rsidP="003B20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3B20B7" w:rsidRDefault="003B20B7" w:rsidP="003B20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3B20B7" w:rsidRDefault="003B20B7" w:rsidP="003B20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3B20B7" w:rsidRDefault="003B20B7" w:rsidP="003B20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3B20B7" w:rsidRDefault="003B20B7" w:rsidP="003B20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3B20B7" w:rsidRDefault="003B20B7" w:rsidP="003B20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3B20B7" w:rsidRDefault="003B20B7" w:rsidP="003B20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3B20B7" w:rsidRDefault="003B20B7" w:rsidP="003B20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3B20B7" w:rsidRDefault="003B20B7" w:rsidP="003B20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3B20B7" w:rsidRDefault="003B20B7" w:rsidP="003B20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3B20B7" w:rsidRDefault="003B20B7" w:rsidP="003B20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3B20B7" w:rsidRDefault="003B20B7" w:rsidP="003B20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3B20B7" w:rsidRDefault="003B20B7" w:rsidP="003B20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3B20B7" w:rsidRDefault="003B20B7" w:rsidP="003B20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3B20B7" w:rsidRDefault="003B20B7" w:rsidP="003B20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3B20B7" w:rsidRPr="003B20B7" w:rsidRDefault="003B20B7" w:rsidP="003B20B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20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Заключение</w:t>
            </w:r>
          </w:p>
          <w:p w:rsidR="003B20B7" w:rsidRPr="003B20B7" w:rsidRDefault="003B20B7" w:rsidP="003B20B7">
            <w:pPr>
              <w:widowControl w:val="0"/>
              <w:tabs>
                <w:tab w:val="left" w:pos="1440"/>
              </w:tabs>
              <w:spacing w:after="0" w:line="240" w:lineRule="auto"/>
              <w:ind w:firstLine="4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0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Подводя итоги курсовой й работы еще раз целесообразно подчеркнуть актуальность темы. </w:t>
            </w:r>
            <w:r w:rsidR="00673CC3" w:rsidRPr="003B20B7">
              <w:rPr>
                <w:rFonts w:ascii="Times New Roman" w:eastAsia="Calibri" w:hAnsi="Times New Roman" w:cs="Times New Roman"/>
                <w:sz w:val="28"/>
                <w:szCs w:val="28"/>
              </w:rPr>
              <w:t>Проводимая инвестиционная стратегия</w:t>
            </w:r>
            <w:r w:rsidRPr="003B20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определяет продвижение развития всего предприятия. При выполнении работы были решены следующие задачи: </w:t>
            </w:r>
            <w:r w:rsidR="00673CC3" w:rsidRPr="003B20B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раскрыты теоретические</w:t>
            </w:r>
            <w:r w:rsidRPr="003B20B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основы формирования инвестиционной стратегии на предприятии, дан анализ </w:t>
            </w:r>
            <w:r w:rsidRPr="003B2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инвестиционной </w:t>
            </w:r>
            <w:r w:rsidRPr="003B20B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стратегии</w:t>
            </w:r>
            <w:r w:rsidRPr="003B20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на </w:t>
            </w:r>
            <w:r w:rsidR="00673C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предприятии ТОО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r w:rsidRPr="003B20B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» и </w:t>
            </w:r>
            <w:r w:rsidR="00673CC3" w:rsidRPr="003B20B7">
              <w:rPr>
                <w:rFonts w:ascii="Times New Roman" w:eastAsia="Calibri" w:hAnsi="Times New Roman" w:cs="Times New Roman"/>
                <w:sz w:val="28"/>
                <w:szCs w:val="28"/>
              </w:rPr>
              <w:t>рассмотрены предложения</w:t>
            </w:r>
            <w:r w:rsidRPr="003B20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реализации инвестиционных проектов на </w:t>
            </w:r>
            <w:r w:rsidRPr="003B20B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предприятии.</w:t>
            </w:r>
          </w:p>
          <w:p w:rsidR="003B20B7" w:rsidRPr="003B20B7" w:rsidRDefault="003B20B7" w:rsidP="003B2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B20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Наиболее важные результаты и выводы можно изложить следующим образом:</w:t>
            </w:r>
          </w:p>
          <w:p w:rsidR="003B20B7" w:rsidRPr="003B20B7" w:rsidRDefault="003B20B7" w:rsidP="003B2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Обобщив толкование экономистов о понятии </w:t>
            </w:r>
            <w:r w:rsidRPr="003B20B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«инвестиционная стратеги», </w:t>
            </w:r>
            <w:r w:rsidRPr="003B2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можно определить, что </w:t>
            </w:r>
            <w:r w:rsidRPr="003B20B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инвестиционная стратеги – это стратегический план для </w:t>
            </w:r>
            <w:r w:rsidR="00673CC3" w:rsidRPr="003B20B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оптимального направления</w:t>
            </w:r>
            <w:r w:rsidRPr="003B20B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вложения капитала и выявления наиболее </w:t>
            </w:r>
            <w:r w:rsidR="00673CC3" w:rsidRPr="003B20B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эффективного способа</w:t>
            </w:r>
            <w:r w:rsidRPr="003B20B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его использования на протяжении длительного </w:t>
            </w:r>
            <w:r w:rsidR="00673CC3" w:rsidRPr="003B20B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времени с устойчивой</w:t>
            </w:r>
            <w:r w:rsidRPr="003B20B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отдачей. </w:t>
            </w:r>
            <w:r w:rsidRPr="003B20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Инвестиционная </w:t>
            </w:r>
            <w:r w:rsidR="00673CC3" w:rsidRPr="003B20B7">
              <w:rPr>
                <w:rFonts w:ascii="Times New Roman" w:eastAsia="Calibri" w:hAnsi="Times New Roman" w:cs="Times New Roman"/>
                <w:sz w:val="28"/>
                <w:szCs w:val="28"/>
              </w:rPr>
              <w:t>стратегия, являясь</w:t>
            </w:r>
            <w:r w:rsidRPr="003B20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73CC3" w:rsidRPr="003B20B7">
              <w:rPr>
                <w:rFonts w:ascii="Times New Roman" w:eastAsia="Calibri" w:hAnsi="Times New Roman" w:cs="Times New Roman"/>
                <w:sz w:val="28"/>
                <w:szCs w:val="28"/>
              </w:rPr>
              <w:t>генеральным планом реализации</w:t>
            </w:r>
            <w:r w:rsidRPr="003B20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инвестиционной деятельности </w:t>
            </w:r>
            <w:r w:rsidR="00673CC3" w:rsidRPr="003B20B7">
              <w:rPr>
                <w:rFonts w:ascii="Times New Roman" w:eastAsia="Calibri" w:hAnsi="Times New Roman" w:cs="Times New Roman"/>
                <w:sz w:val="28"/>
                <w:szCs w:val="28"/>
              </w:rPr>
              <w:t>предприятия, определяет</w:t>
            </w:r>
            <w:r w:rsidRPr="003B20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методы и этапы </w:t>
            </w:r>
            <w:r w:rsidRPr="003B2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разработки </w:t>
            </w:r>
            <w:r w:rsidR="00673CC3" w:rsidRPr="003B2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стратегии предприятия</w:t>
            </w:r>
            <w:r w:rsidRPr="003B2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B20B7" w:rsidRPr="003B20B7" w:rsidRDefault="003B20B7" w:rsidP="003B20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B20B7" w:rsidRDefault="003B20B7" w:rsidP="003B20B7">
      <w:pPr>
        <w:rPr>
          <w:rFonts w:ascii="Times New Roman" w:hAnsi="Times New Roman" w:cs="Times New Roman"/>
          <w:sz w:val="28"/>
          <w:szCs w:val="28"/>
        </w:rPr>
      </w:pPr>
    </w:p>
    <w:p w:rsidR="003B20B7" w:rsidRDefault="003B20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B20B7" w:rsidRPr="003B20B7" w:rsidRDefault="003B20B7" w:rsidP="003B20B7">
      <w:pPr>
        <w:spacing w:after="0" w:line="240" w:lineRule="auto"/>
        <w:ind w:firstLine="709"/>
        <w:jc w:val="center"/>
        <w:rPr>
          <w:rFonts w:ascii="Georgia" w:eastAsia="Calibri" w:hAnsi="Georgia" w:cs="Times New Roman"/>
          <w:b/>
          <w:sz w:val="24"/>
          <w:szCs w:val="24"/>
        </w:rPr>
      </w:pPr>
      <w:r w:rsidRPr="003B20B7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Список используемой литературы</w:t>
      </w:r>
    </w:p>
    <w:p w:rsidR="003B20B7" w:rsidRPr="003B20B7" w:rsidRDefault="003B20B7" w:rsidP="003B20B7">
      <w:pPr>
        <w:spacing w:after="0" w:line="240" w:lineRule="auto"/>
        <w:ind w:firstLine="709"/>
        <w:jc w:val="both"/>
        <w:rPr>
          <w:rFonts w:ascii="Georgia" w:eastAsia="Calibri" w:hAnsi="Georgia" w:cs="Times New Roman"/>
          <w:sz w:val="24"/>
          <w:szCs w:val="24"/>
        </w:rPr>
      </w:pPr>
    </w:p>
    <w:p w:rsidR="003B20B7" w:rsidRPr="003B20B7" w:rsidRDefault="003B20B7" w:rsidP="003B20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hyperlink r:id="rId4" w:history="1">
        <w:proofErr w:type="spellStart"/>
        <w:r w:rsidRPr="003B20B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Тургулова</w:t>
        </w:r>
        <w:proofErr w:type="spellEnd"/>
        <w:r w:rsidRPr="003B20B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, А. К.</w:t>
        </w:r>
      </w:hyperlink>
      <w:r w:rsidRPr="003B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Финансовый менеджмент в реальном секторе экономики Казахстана : </w:t>
      </w:r>
      <w:proofErr w:type="spellStart"/>
      <w:r w:rsidRPr="003B20B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автореф</w:t>
      </w:r>
      <w:proofErr w:type="spellEnd"/>
      <w:r w:rsidRPr="003B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B20B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</w:t>
      </w:r>
      <w:proofErr w:type="spellEnd"/>
      <w:r w:rsidRPr="003B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</w:t>
      </w:r>
      <w:proofErr w:type="spellStart"/>
      <w:r w:rsidRPr="003B20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соиск</w:t>
      </w:r>
      <w:proofErr w:type="spellEnd"/>
      <w:r w:rsidRPr="003B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учен. степ. д-ра эконом. наук : - Финансы, денежное обращение и кредит / А. К. </w:t>
      </w:r>
      <w:proofErr w:type="spellStart"/>
      <w:r w:rsidRPr="003B20B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Тургулова</w:t>
      </w:r>
      <w:proofErr w:type="spellEnd"/>
      <w:r w:rsidRPr="003B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proofErr w:type="gramStart"/>
      <w:r w:rsidRPr="003B20B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 :</w:t>
      </w:r>
      <w:proofErr w:type="gramEnd"/>
      <w:r w:rsidRPr="003B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2012. - 43 с. </w:t>
      </w:r>
    </w:p>
    <w:p w:rsidR="003B20B7" w:rsidRPr="003B20B7" w:rsidRDefault="003B20B7" w:rsidP="003B20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20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2.Экономическая оценка сельскохозяйственного потенциала агробизнеса: учебник / А. С. </w:t>
      </w:r>
      <w:proofErr w:type="spellStart"/>
      <w:r w:rsidRPr="003B20B7">
        <w:rPr>
          <w:rFonts w:ascii="Times New Roman" w:eastAsia="Calibri" w:hAnsi="Times New Roman" w:cs="Times New Roman"/>
          <w:bCs/>
          <w:sz w:val="28"/>
          <w:szCs w:val="28"/>
        </w:rPr>
        <w:t>Сейдахметов</w:t>
      </w:r>
      <w:proofErr w:type="spellEnd"/>
      <w:r w:rsidRPr="003B20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И. Н. </w:t>
      </w:r>
      <w:proofErr w:type="spellStart"/>
      <w:r w:rsidRPr="003B20B7">
        <w:rPr>
          <w:rFonts w:ascii="Times New Roman" w:eastAsia="Calibri" w:hAnsi="Times New Roman" w:cs="Times New Roman"/>
          <w:color w:val="000000"/>
          <w:sz w:val="28"/>
          <w:szCs w:val="28"/>
        </w:rPr>
        <w:t>Куква</w:t>
      </w:r>
      <w:proofErr w:type="spellEnd"/>
      <w:r w:rsidRPr="003B20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К. К. Нургалиева. - </w:t>
      </w:r>
      <w:proofErr w:type="gramStart"/>
      <w:r w:rsidRPr="003B20B7">
        <w:rPr>
          <w:rFonts w:ascii="Times New Roman" w:eastAsia="Calibri" w:hAnsi="Times New Roman" w:cs="Times New Roman"/>
          <w:color w:val="000000"/>
          <w:sz w:val="28"/>
          <w:szCs w:val="28"/>
        </w:rPr>
        <w:t>А. :</w:t>
      </w:r>
      <w:proofErr w:type="gramEnd"/>
      <w:r w:rsidRPr="003B20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Экономика, 2012. - 256 с.</w:t>
      </w:r>
    </w:p>
    <w:p w:rsidR="003B20B7" w:rsidRPr="003B20B7" w:rsidRDefault="003B20B7" w:rsidP="003B20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B20B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3.Закон Республики Казахстан от 8 января 2003 года № 373-II «Об инвестициях» (с изменениями и дополнениями по состоянию на 29.12.2014 г.)</w:t>
      </w:r>
    </w:p>
    <w:p w:rsidR="003B20B7" w:rsidRPr="003B20B7" w:rsidRDefault="003B20B7" w:rsidP="003B20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20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Инвестиционные </w:t>
      </w:r>
      <w:proofErr w:type="gramStart"/>
      <w:r w:rsidRPr="003B20B7">
        <w:rPr>
          <w:rFonts w:ascii="Times New Roman" w:eastAsia="Calibri" w:hAnsi="Times New Roman" w:cs="Times New Roman"/>
          <w:sz w:val="28"/>
          <w:szCs w:val="28"/>
          <w:lang w:eastAsia="ru-RU"/>
        </w:rPr>
        <w:t>стратегии :</w:t>
      </w:r>
      <w:proofErr w:type="gramEnd"/>
      <w:r w:rsidRPr="003B20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учебное пособие для студентов специальности 08010565 «Финансы и кредит» и направления 080100.62 «Экономика»/ Н. В. Ширяева, А. В. </w:t>
      </w:r>
      <w:proofErr w:type="spellStart"/>
      <w:r w:rsidRPr="003B20B7">
        <w:rPr>
          <w:rFonts w:ascii="Times New Roman" w:eastAsia="Calibri" w:hAnsi="Times New Roman" w:cs="Times New Roman"/>
          <w:sz w:val="28"/>
          <w:szCs w:val="28"/>
          <w:lang w:eastAsia="ru-RU"/>
        </w:rPr>
        <w:t>Пострелова</w:t>
      </w:r>
      <w:proofErr w:type="spellEnd"/>
      <w:r w:rsidRPr="003B20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3B20B7">
        <w:rPr>
          <w:rFonts w:ascii="Times New Roman" w:eastAsia="Calibri" w:hAnsi="Times New Roman" w:cs="Times New Roman"/>
          <w:sz w:val="28"/>
          <w:szCs w:val="28"/>
          <w:lang w:eastAsia="ru-RU"/>
        </w:rPr>
        <w:t>Ульяновск :</w:t>
      </w:r>
      <w:proofErr w:type="gramEnd"/>
      <w:r w:rsidRPr="003B20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20B7">
        <w:rPr>
          <w:rFonts w:ascii="Times New Roman" w:eastAsia="Calibri" w:hAnsi="Times New Roman" w:cs="Times New Roman"/>
          <w:sz w:val="28"/>
          <w:szCs w:val="28"/>
          <w:lang w:eastAsia="ru-RU"/>
        </w:rPr>
        <w:t>УлГТУ</w:t>
      </w:r>
      <w:proofErr w:type="spellEnd"/>
      <w:r w:rsidRPr="003B20B7">
        <w:rPr>
          <w:rFonts w:ascii="Times New Roman" w:eastAsia="Calibri" w:hAnsi="Times New Roman" w:cs="Times New Roman"/>
          <w:sz w:val="28"/>
          <w:szCs w:val="28"/>
          <w:lang w:eastAsia="ru-RU"/>
        </w:rPr>
        <w:t>, 2012. – 138 с</w:t>
      </w:r>
    </w:p>
    <w:p w:rsidR="003B20B7" w:rsidRPr="003B20B7" w:rsidRDefault="003B20B7" w:rsidP="003B20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iteraturnaya-Regular" w:hAnsi="Times New Roman" w:cs="Times New Roman"/>
          <w:sz w:val="28"/>
          <w:szCs w:val="28"/>
          <w:lang w:eastAsia="ru-RU"/>
        </w:rPr>
      </w:pPr>
      <w:r w:rsidRPr="003B20B7">
        <w:rPr>
          <w:rFonts w:ascii="Times New Roman" w:eastAsia="Literaturnaya-Regular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3B20B7">
        <w:rPr>
          <w:rFonts w:ascii="Times New Roman" w:eastAsia="Literaturnaya-Regular" w:hAnsi="Times New Roman" w:cs="Times New Roman"/>
          <w:sz w:val="28"/>
          <w:szCs w:val="28"/>
          <w:lang w:eastAsia="ru-RU"/>
        </w:rPr>
        <w:t>Дамодаран</w:t>
      </w:r>
      <w:proofErr w:type="spellEnd"/>
      <w:r w:rsidRPr="003B20B7">
        <w:rPr>
          <w:rFonts w:ascii="Times New Roman" w:eastAsia="Literaturnaya-Regular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20B7">
        <w:rPr>
          <w:rFonts w:ascii="Times New Roman" w:eastAsia="Literaturnaya-Regular" w:hAnsi="Times New Roman" w:cs="Times New Roman"/>
          <w:sz w:val="28"/>
          <w:szCs w:val="28"/>
          <w:lang w:eastAsia="ru-RU"/>
        </w:rPr>
        <w:t>Асват</w:t>
      </w:r>
      <w:proofErr w:type="spellEnd"/>
      <w:r w:rsidRPr="003B20B7">
        <w:rPr>
          <w:rFonts w:ascii="Times New Roman" w:eastAsia="Literaturnaya-Regular" w:hAnsi="Times New Roman" w:cs="Times New Roman"/>
          <w:sz w:val="28"/>
          <w:szCs w:val="28"/>
          <w:lang w:eastAsia="ru-RU"/>
        </w:rPr>
        <w:t xml:space="preserve"> Инвестиционная оценка. Инструменты и техника оценки любых активов. / Пер. с англ. — М.: Альпина Бизнес Букс, 2011. — 342 с.</w:t>
      </w:r>
    </w:p>
    <w:p w:rsidR="003B20B7" w:rsidRPr="003B20B7" w:rsidRDefault="003B20B7" w:rsidP="003B20B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B20B7" w:rsidRPr="003B2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teraturnaya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005"/>
    <w:rsid w:val="003B20B7"/>
    <w:rsid w:val="00673CC3"/>
    <w:rsid w:val="00704E55"/>
    <w:rsid w:val="00BA4005"/>
    <w:rsid w:val="00FA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901FD"/>
  <w15:chartTrackingRefBased/>
  <w15:docId w15:val="{44D466A1-4039-40A3-B5AE-BA00461B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rbis.vkgu.kz/cgi-bin/irbis64r_81/cgiirbis_64.exe?Z21ID=&amp;I21DBN=BOOKR&amp;P21DBN=BOOKR&amp;R21DBN=3&amp;S21STN=1&amp;S21REF=10&amp;S21FMT=fullw&amp;C21COM=S&amp;S21CNR=20&amp;S21P01=3&amp;S21P02=0&amp;S21P03=A=&amp;S21COLORTERMS=0&amp;S21STR=%D0%A2%D1%83%D1%80%D0%B3%D1%83%D0%BB%D0%BE%D0%B2%D0%B0%20%D0%90.%20%D0%9A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447</Words>
  <Characters>2551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kursovik_2</dc:creator>
  <cp:keywords/>
  <dc:description/>
  <cp:lastModifiedBy>kursovik_2</cp:lastModifiedBy>
  <cp:revision>3</cp:revision>
  <dcterms:created xsi:type="dcterms:W3CDTF">2017-01-30T07:41:00Z</dcterms:created>
  <dcterms:modified xsi:type="dcterms:W3CDTF">2017-02-10T05:32:00Z</dcterms:modified>
</cp:coreProperties>
</file>