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A96833" w:rsidP="00A968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структура учетной политики</w:t>
      </w:r>
    </w:p>
    <w:p w:rsidR="00A96833" w:rsidRDefault="00A96833" w:rsidP="00A968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Фин.уч</w:t>
      </w:r>
    </w:p>
    <w:p w:rsidR="00A96833" w:rsidRDefault="00A96833" w:rsidP="00A968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Стр-29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136860220"/>
      </w:sdtPr>
      <w:sdtEndPr>
        <w:rPr>
          <w:rFonts w:eastAsiaTheme="minorHAnsi"/>
          <w:lang w:eastAsia="en-US"/>
        </w:rPr>
      </w:sdtEndPr>
      <w:sdtContent>
        <w:p w:rsidR="00A96833" w:rsidRDefault="00A96833" w:rsidP="00A96833">
          <w:pPr>
            <w:pStyle w:val="a3"/>
            <w:spacing w:before="0" w:line="240" w:lineRule="auto"/>
            <w:jc w:val="center"/>
            <w:rPr>
              <w:rFonts w:ascii="Times New Roman" w:hAnsi="Times New Roman" w:cs="Times New Roman"/>
              <w:b w:val="0"/>
              <w:color w:val="auto"/>
              <w:sz w:val="32"/>
              <w:szCs w:val="32"/>
            </w:rPr>
          </w:pPr>
          <w:r w:rsidRPr="00A87205">
            <w:rPr>
              <w:rFonts w:ascii="Times New Roman" w:hAnsi="Times New Roman" w:cs="Times New Roman"/>
              <w:b w:val="0"/>
              <w:color w:val="auto"/>
              <w:sz w:val="32"/>
              <w:szCs w:val="32"/>
            </w:rPr>
            <w:t>СОДЕРЖАНИЕ</w:t>
          </w:r>
        </w:p>
        <w:p w:rsidR="00A96833" w:rsidRPr="00A87205" w:rsidRDefault="00A96833" w:rsidP="00A96833">
          <w:pPr>
            <w:spacing w:after="0" w:line="240" w:lineRule="auto"/>
          </w:pPr>
        </w:p>
        <w:p w:rsidR="00A96833" w:rsidRPr="00285E10" w:rsidRDefault="00A96833" w:rsidP="00A96833">
          <w:pPr>
            <w:pStyle w:val="11"/>
            <w:tabs>
              <w:tab w:val="left" w:pos="284"/>
              <w:tab w:val="right" w:leader="dot" w:pos="9911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285E1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85E1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85E1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46150401" w:history="1">
            <w:r w:rsidRPr="00285E1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A96833" w:rsidRPr="00285E10" w:rsidRDefault="00344B67" w:rsidP="00A96833">
          <w:pPr>
            <w:pStyle w:val="11"/>
            <w:tabs>
              <w:tab w:val="left" w:pos="284"/>
              <w:tab w:val="left" w:pos="440"/>
              <w:tab w:val="right" w:leader="dot" w:pos="9911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6150402" w:history="1">
            <w:r w:rsidR="00A96833" w:rsidRPr="00285E1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A96833" w:rsidRPr="00285E10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A96833" w:rsidRPr="00285E1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Понятие об учетной политике и его роль в организации финансового учета</w:t>
            </w:r>
            <w:r w:rsidR="00A96833" w:rsidRPr="00285E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</w:p>
        <w:p w:rsidR="00A96833" w:rsidRPr="00285E10" w:rsidRDefault="00344B67" w:rsidP="00A96833">
          <w:pPr>
            <w:pStyle w:val="11"/>
            <w:tabs>
              <w:tab w:val="left" w:pos="284"/>
              <w:tab w:val="left" w:pos="440"/>
              <w:tab w:val="right" w:leader="dot" w:pos="9911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6150403" w:history="1">
            <w:r w:rsidR="00A96833" w:rsidRPr="00285E1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A96833" w:rsidRPr="00285E10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A96833" w:rsidRPr="00285E1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Порядок формирования учетной политики</w:t>
            </w:r>
          </w:hyperlink>
        </w:p>
        <w:p w:rsidR="00A96833" w:rsidRPr="00285E10" w:rsidRDefault="00344B67" w:rsidP="00A96833">
          <w:pPr>
            <w:pStyle w:val="11"/>
            <w:tabs>
              <w:tab w:val="left" w:pos="284"/>
              <w:tab w:val="left" w:pos="440"/>
              <w:tab w:val="right" w:leader="dot" w:pos="9911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6150404" w:history="1">
            <w:r w:rsidR="00A96833" w:rsidRPr="00285E1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A96833" w:rsidRPr="00285E10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A96833" w:rsidRPr="00285E1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Принципы формирования и раскрытия учетной политики</w:t>
            </w:r>
          </w:hyperlink>
        </w:p>
        <w:p w:rsidR="00A96833" w:rsidRPr="00285E10" w:rsidRDefault="00344B67" w:rsidP="00A96833">
          <w:pPr>
            <w:pStyle w:val="11"/>
            <w:tabs>
              <w:tab w:val="left" w:pos="284"/>
              <w:tab w:val="left" w:pos="440"/>
              <w:tab w:val="right" w:leader="dot" w:pos="9911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6150405" w:history="1">
            <w:r w:rsidR="00A96833" w:rsidRPr="00285E1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="00A96833" w:rsidRPr="00285E10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A96833" w:rsidRPr="00285E1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Содержание учетной политики: оформление, объем и порядок утверждения</w:t>
            </w:r>
          </w:hyperlink>
        </w:p>
        <w:p w:rsidR="00A96833" w:rsidRPr="00285E10" w:rsidRDefault="00344B67" w:rsidP="00A96833">
          <w:pPr>
            <w:pStyle w:val="11"/>
            <w:tabs>
              <w:tab w:val="left" w:pos="284"/>
              <w:tab w:val="left" w:pos="440"/>
              <w:tab w:val="right" w:leader="dot" w:pos="9911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6150406" w:history="1">
            <w:r w:rsidR="00A96833" w:rsidRPr="00285E1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  <w:r w:rsidR="00A96833" w:rsidRPr="00285E10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A96833" w:rsidRPr="00285E1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Изменения в учетной политике. МСФО №8</w:t>
            </w:r>
          </w:hyperlink>
        </w:p>
        <w:p w:rsidR="00A96833" w:rsidRPr="00285E10" w:rsidRDefault="00344B67" w:rsidP="00A96833">
          <w:pPr>
            <w:pStyle w:val="11"/>
            <w:tabs>
              <w:tab w:val="left" w:pos="284"/>
              <w:tab w:val="right" w:leader="dot" w:pos="9911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6150407" w:history="1">
            <w:r w:rsidR="00A96833" w:rsidRPr="00285E1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A96833" w:rsidRPr="00285E10" w:rsidRDefault="00344B67" w:rsidP="00A96833">
          <w:pPr>
            <w:pStyle w:val="11"/>
            <w:tabs>
              <w:tab w:val="left" w:pos="284"/>
              <w:tab w:val="right" w:leader="dot" w:pos="9911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6150408" w:history="1">
            <w:r w:rsidR="00A96833" w:rsidRPr="00285E1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</w:hyperlink>
        </w:p>
        <w:p w:rsidR="00A96833" w:rsidRDefault="00A96833" w:rsidP="00A96833">
          <w:pPr>
            <w:tabs>
              <w:tab w:val="left" w:pos="284"/>
            </w:tabs>
            <w:spacing w:after="0" w:line="240" w:lineRule="auto"/>
          </w:pPr>
          <w:r w:rsidRPr="00285E1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A96833" w:rsidRDefault="00A96833" w:rsidP="00A968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833" w:rsidRDefault="00A96833">
      <w:r>
        <w:br w:type="page"/>
      </w:r>
    </w:p>
    <w:p w:rsidR="00A96833" w:rsidRDefault="00A96833" w:rsidP="00A968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833" w:rsidRPr="00892892" w:rsidRDefault="00A96833" w:rsidP="00A96833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0" w:name="_Toc446150407"/>
      <w:r w:rsidRPr="00892892">
        <w:rPr>
          <w:rFonts w:ascii="Times New Roman" w:hAnsi="Times New Roman" w:cs="Times New Roman"/>
          <w:color w:val="auto"/>
        </w:rPr>
        <w:t>ЗАКЛЮЧЕНИЕ</w:t>
      </w:r>
      <w:bookmarkEnd w:id="0"/>
    </w:p>
    <w:p w:rsidR="00A96833" w:rsidRDefault="00A96833" w:rsidP="00A968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833" w:rsidRDefault="00A96833" w:rsidP="00A9683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0B97">
        <w:rPr>
          <w:color w:val="000000"/>
          <w:sz w:val="28"/>
          <w:szCs w:val="28"/>
        </w:rPr>
        <w:t>Ключевой задачей, которую должен выполнять бухгалтерский учет, является</w:t>
      </w:r>
      <w:r>
        <w:rPr>
          <w:color w:val="000000"/>
          <w:sz w:val="28"/>
          <w:szCs w:val="28"/>
        </w:rPr>
        <w:t>,</w:t>
      </w:r>
      <w:r w:rsidRPr="006A0B97">
        <w:rPr>
          <w:color w:val="000000"/>
          <w:sz w:val="28"/>
          <w:szCs w:val="28"/>
        </w:rPr>
        <w:t xml:space="preserve"> прежде всего</w:t>
      </w:r>
      <w:r>
        <w:rPr>
          <w:color w:val="000000"/>
          <w:sz w:val="28"/>
          <w:szCs w:val="28"/>
        </w:rPr>
        <w:t>,</w:t>
      </w:r>
      <w:r w:rsidRPr="006A0B97">
        <w:rPr>
          <w:color w:val="000000"/>
          <w:sz w:val="28"/>
          <w:szCs w:val="28"/>
        </w:rPr>
        <w:t xml:space="preserve"> обеспечение управленцев объективной и полной информацией для привлечения инвестиций на предприятия, доступ этих предприятий к более дешевому, по сравнению с банковскими кредитами, капиталу. </w:t>
      </w:r>
    </w:p>
    <w:p w:rsidR="00A96833" w:rsidRPr="006A0B97" w:rsidRDefault="00A96833" w:rsidP="00A9683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0B97">
        <w:rPr>
          <w:color w:val="000000"/>
          <w:sz w:val="28"/>
          <w:szCs w:val="28"/>
        </w:rPr>
        <w:t xml:space="preserve">Потребность в формулировании и осуществлении учетной политики предприятий возникла в условиях их хозяйственной самостоятельности. </w:t>
      </w:r>
    </w:p>
    <w:p w:rsidR="00A96833" w:rsidRDefault="00A96833" w:rsidP="00A9683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0B97">
        <w:rPr>
          <w:color w:val="000000"/>
          <w:sz w:val="28"/>
          <w:szCs w:val="28"/>
        </w:rPr>
        <w:t xml:space="preserve">В рыночной экономике государство не может предписывать всем участникам хозяйственных правоотношений одинаковые учетные схемы. Поскольку такие схемы должны однозначно соответствовать условиям и модели жизнедеятельности, они уникальны для каждого предприятия. </w:t>
      </w:r>
    </w:p>
    <w:p w:rsidR="00A96833" w:rsidRDefault="00A96833" w:rsidP="00A9683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0B97">
        <w:rPr>
          <w:color w:val="000000"/>
          <w:sz w:val="28"/>
          <w:szCs w:val="28"/>
        </w:rPr>
        <w:t xml:space="preserve">В то же время предприниматель не может слепо следовать каким-либо навязываемым ему схемам, так как задачи и модель его поведения сугубо индивидуальны в каждом конкретном случае. </w:t>
      </w:r>
    </w:p>
    <w:p w:rsidR="00A96833" w:rsidRDefault="00A96833">
      <w:r>
        <w:br w:type="page"/>
      </w:r>
    </w:p>
    <w:p w:rsidR="00A96833" w:rsidRPr="00892892" w:rsidRDefault="00A96833" w:rsidP="00A96833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1" w:name="_Toc446150408"/>
      <w:r w:rsidRPr="00892892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1"/>
    </w:p>
    <w:p w:rsidR="00A96833" w:rsidRDefault="00A96833" w:rsidP="00A968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833" w:rsidRPr="00900920" w:rsidRDefault="00A96833" w:rsidP="00A96833">
      <w:pPr>
        <w:pStyle w:val="aa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920">
        <w:rPr>
          <w:rFonts w:ascii="Times New Roman" w:eastAsia="Times New Roman" w:hAnsi="Times New Roman" w:cs="Times New Roman"/>
          <w:sz w:val="28"/>
          <w:szCs w:val="28"/>
        </w:rPr>
        <w:t>Шарипов А. К. Опыт применения МСФО в Казахстане [Текст] // Экономика, управление, финансы: материалы II междунар. науч. конф. (г. Пермь, декабрь 2012 г.). – Пермь: Меркурий, 2012. – С. 96-101.</w:t>
      </w:r>
    </w:p>
    <w:p w:rsidR="00A96833" w:rsidRPr="00900920" w:rsidRDefault="00A96833" w:rsidP="00A96833">
      <w:pPr>
        <w:pStyle w:val="aa"/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0920">
        <w:rPr>
          <w:rFonts w:ascii="Times New Roman" w:eastAsia="Times-Roman" w:hAnsi="Times New Roman" w:cs="Times New Roman"/>
          <w:sz w:val="28"/>
          <w:szCs w:val="28"/>
        </w:rPr>
        <w:t>Булатов М.А. Теория бухгалтерского учета: Учебное пособие / М.А. Булатов. – 3-е изд., перераб. и доп. – М.: Издательство «Экзамен», 2005. – 256 с.</w:t>
      </w:r>
    </w:p>
    <w:p w:rsidR="00A96833" w:rsidRPr="00900920" w:rsidRDefault="00A96833" w:rsidP="00A96833">
      <w:pPr>
        <w:pStyle w:val="a5"/>
        <w:widowControl w:val="0"/>
        <w:numPr>
          <w:ilvl w:val="0"/>
          <w:numId w:val="1"/>
        </w:numPr>
        <w:tabs>
          <w:tab w:val="left" w:pos="567"/>
          <w:tab w:val="left" w:pos="709"/>
        </w:tabs>
        <w:spacing w:before="0" w:beforeAutospacing="0" w:after="0" w:afterAutospacing="0"/>
        <w:ind w:left="0" w:firstLine="0"/>
        <w:jc w:val="both"/>
        <w:outlineLvl w:val="1"/>
        <w:rPr>
          <w:color w:val="000000"/>
          <w:spacing w:val="3"/>
          <w:sz w:val="28"/>
          <w:szCs w:val="28"/>
        </w:rPr>
      </w:pPr>
      <w:r w:rsidRPr="00900920">
        <w:rPr>
          <w:bCs/>
          <w:kern w:val="36"/>
          <w:sz w:val="28"/>
          <w:szCs w:val="28"/>
        </w:rPr>
        <w:t>Бычкова С.М., Бадмаева Д.Г. Бухгалтерский финансовый учет. – М.: ЭКСМО, 2008. – 528 с.</w:t>
      </w:r>
    </w:p>
    <w:p w:rsidR="00A96833" w:rsidRPr="002E44EE" w:rsidRDefault="00A96833" w:rsidP="00A96833">
      <w:pPr>
        <w:pStyle w:val="a5"/>
        <w:widowControl w:val="0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outlineLvl w:val="1"/>
        <w:rPr>
          <w:color w:val="000000"/>
          <w:spacing w:val="3"/>
          <w:sz w:val="28"/>
          <w:szCs w:val="28"/>
        </w:rPr>
      </w:pPr>
      <w:r w:rsidRPr="00900920">
        <w:rPr>
          <w:color w:val="000000"/>
          <w:spacing w:val="3"/>
          <w:sz w:val="28"/>
          <w:szCs w:val="28"/>
        </w:rPr>
        <w:t>Попова Л.А. Финансовый учет хозяйствующих субъектов: Учебное пособие / Л</w:t>
      </w:r>
      <w:r w:rsidRPr="002E44EE">
        <w:rPr>
          <w:color w:val="000000"/>
          <w:spacing w:val="3"/>
          <w:sz w:val="28"/>
          <w:szCs w:val="28"/>
        </w:rPr>
        <w:t>.А. Попова. – Караганда: ТОО Арко, 2009. – 400 с.</w:t>
      </w:r>
    </w:p>
    <w:p w:rsidR="00A96833" w:rsidRPr="002E44EE" w:rsidRDefault="00A96833" w:rsidP="00A96833">
      <w:pPr>
        <w:pStyle w:val="aa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E44EE">
        <w:rPr>
          <w:rFonts w:ascii="Times New Roman" w:hAnsi="Times New Roman" w:cs="Times New Roman"/>
          <w:color w:val="000000"/>
          <w:spacing w:val="3"/>
          <w:sz w:val="28"/>
          <w:szCs w:val="28"/>
        </w:rPr>
        <w:t>Толпаков Ж.С. Бухгалтерский учет: Учебник для вузов / Ж.С. Толпаков. – Караганда: Карагандинская полиграфия, 2004. – 983 с.</w:t>
      </w:r>
    </w:p>
    <w:p w:rsidR="00A96833" w:rsidRDefault="00A96833" w:rsidP="00A96833">
      <w:pPr>
        <w:jc w:val="center"/>
      </w:pPr>
      <w:bookmarkStart w:id="2" w:name="_GoBack"/>
      <w:bookmarkEnd w:id="2"/>
    </w:p>
    <w:sectPr w:rsidR="00A96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B67" w:rsidRDefault="00344B67" w:rsidP="00A96833">
      <w:pPr>
        <w:spacing w:after="0" w:line="240" w:lineRule="auto"/>
      </w:pPr>
      <w:r>
        <w:separator/>
      </w:r>
    </w:p>
  </w:endnote>
  <w:endnote w:type="continuationSeparator" w:id="0">
    <w:p w:rsidR="00344B67" w:rsidRDefault="00344B67" w:rsidP="00A96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B67" w:rsidRDefault="00344B67" w:rsidP="00A96833">
      <w:pPr>
        <w:spacing w:after="0" w:line="240" w:lineRule="auto"/>
      </w:pPr>
      <w:r>
        <w:separator/>
      </w:r>
    </w:p>
  </w:footnote>
  <w:footnote w:type="continuationSeparator" w:id="0">
    <w:p w:rsidR="00344B67" w:rsidRDefault="00344B67" w:rsidP="00A96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2C11"/>
    <w:multiLevelType w:val="hybridMultilevel"/>
    <w:tmpl w:val="A7E228B8"/>
    <w:lvl w:ilvl="0" w:tplc="7D50D87C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BB"/>
    <w:rsid w:val="00344B67"/>
    <w:rsid w:val="00704E55"/>
    <w:rsid w:val="00A96833"/>
    <w:rsid w:val="00AE5E08"/>
    <w:rsid w:val="00C60A4D"/>
    <w:rsid w:val="00DF1CBB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39B0"/>
  <w15:chartTrackingRefBased/>
  <w15:docId w15:val="{22E00BC8-E473-4C73-815F-022CD72B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68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8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A96833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96833"/>
    <w:pPr>
      <w:spacing w:after="100" w:line="276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A96833"/>
    <w:rPr>
      <w:color w:val="0563C1" w:themeColor="hyperlink"/>
      <w:u w:val="single"/>
    </w:rPr>
  </w:style>
  <w:style w:type="paragraph" w:styleId="a5">
    <w:name w:val="Normal (Web)"/>
    <w:basedOn w:val="a"/>
    <w:uiPriority w:val="99"/>
    <w:rsid w:val="00A96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96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6833"/>
  </w:style>
  <w:style w:type="paragraph" w:styleId="a8">
    <w:name w:val="footer"/>
    <w:basedOn w:val="a"/>
    <w:link w:val="a9"/>
    <w:uiPriority w:val="99"/>
    <w:unhideWhenUsed/>
    <w:rsid w:val="00A96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6833"/>
  </w:style>
  <w:style w:type="paragraph" w:styleId="aa">
    <w:name w:val="List Paragraph"/>
    <w:basedOn w:val="a"/>
    <w:uiPriority w:val="34"/>
    <w:qFormat/>
    <w:rsid w:val="00A96833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337</Words>
  <Characters>1923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2017-01-18T08:04:00Z</dcterms:created>
  <dcterms:modified xsi:type="dcterms:W3CDTF">2017-02-03T09:36:00Z</dcterms:modified>
</cp:coreProperties>
</file>