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B6098F" w:rsidP="00B60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6FD">
        <w:rPr>
          <w:rFonts w:ascii="Times New Roman" w:hAnsi="Times New Roman" w:cs="Times New Roman"/>
          <w:sz w:val="28"/>
          <w:szCs w:val="28"/>
        </w:rPr>
        <w:t>Учет расчетов с персоналом по оплате труда</w:t>
      </w:r>
    </w:p>
    <w:p w:rsidR="00B6098F" w:rsidRDefault="00B6098F" w:rsidP="00B6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Стр-27</w:t>
      </w:r>
    </w:p>
    <w:p w:rsidR="00B6098F" w:rsidRPr="00DC0D4E" w:rsidRDefault="00B6098F" w:rsidP="00B6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D4E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1398109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B6098F" w:rsidRPr="00B316FD" w:rsidRDefault="00B6098F" w:rsidP="00830046">
          <w:pPr>
            <w:pStyle w:val="a3"/>
            <w:spacing w:before="0" w:line="360" w:lineRule="auto"/>
            <w:ind w:right="566"/>
            <w:rPr>
              <w:rFonts w:ascii="Times New Roman" w:hAnsi="Times New Roman" w:cs="Times New Roman"/>
            </w:rPr>
          </w:pPr>
        </w:p>
        <w:p w:rsidR="00B6098F" w:rsidRPr="00441DF3" w:rsidRDefault="00B6098F" w:rsidP="00830046">
          <w:pPr>
            <w:pStyle w:val="11"/>
            <w:tabs>
              <w:tab w:val="right" w:leader="dot" w:pos="9628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41DF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41DF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41DF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0897171" w:history="1">
            <w:r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B6098F" w:rsidRPr="00441DF3" w:rsidRDefault="00F94216" w:rsidP="00830046">
          <w:pPr>
            <w:pStyle w:val="11"/>
            <w:tabs>
              <w:tab w:val="right" w:leader="dot" w:pos="9628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72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УЧЕТА РАСЧЕТОВ С ПЕРСОНАЛОМ ПО ОПЛАТЕ ТРУДА</w:t>
            </w:r>
          </w:hyperlink>
        </w:p>
        <w:p w:rsidR="00B6098F" w:rsidRPr="00441DF3" w:rsidRDefault="00F94216" w:rsidP="00830046">
          <w:pPr>
            <w:pStyle w:val="2"/>
            <w:tabs>
              <w:tab w:val="right" w:leader="dot" w:pos="9628"/>
            </w:tabs>
            <w:spacing w:after="0" w:line="36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73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Формы и виды оплаты труда</w:t>
            </w:r>
          </w:hyperlink>
        </w:p>
        <w:p w:rsidR="00B6098F" w:rsidRPr="00441DF3" w:rsidRDefault="00F94216" w:rsidP="00830046">
          <w:pPr>
            <w:pStyle w:val="2"/>
            <w:tabs>
              <w:tab w:val="right" w:leader="dot" w:pos="9628"/>
            </w:tabs>
            <w:spacing w:after="0" w:line="36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74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Синтетический и аналитический учет расчетов с персоналом по оплате труда</w:t>
            </w:r>
          </w:hyperlink>
        </w:p>
        <w:p w:rsidR="00B6098F" w:rsidRPr="00441DF3" w:rsidRDefault="00F94216" w:rsidP="00830046">
          <w:pPr>
            <w:pStyle w:val="2"/>
            <w:tabs>
              <w:tab w:val="right" w:leader="dot" w:pos="9628"/>
            </w:tabs>
            <w:spacing w:after="0" w:line="36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75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Зарубежный опыт учета труда и заработной платы</w:t>
            </w:r>
          </w:hyperlink>
        </w:p>
        <w:p w:rsidR="00B6098F" w:rsidRPr="00441DF3" w:rsidRDefault="00F94216" w:rsidP="00830046">
          <w:pPr>
            <w:pStyle w:val="11"/>
            <w:tabs>
              <w:tab w:val="right" w:leader="dot" w:pos="9628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76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ОРГАНИЗАЦИЯ УЧЕТА РАСЧЕТОВ С ПЕРСОНАЛОМ ПО ОПЛАТЕ ТРУДА НА ПРИМЕРЕ ПРЕДПРИЯТИЯ ТОО «»</w:t>
            </w:r>
          </w:hyperlink>
        </w:p>
        <w:p w:rsidR="00B6098F" w:rsidRPr="00441DF3" w:rsidRDefault="00F94216" w:rsidP="00830046">
          <w:pPr>
            <w:pStyle w:val="2"/>
            <w:tabs>
              <w:tab w:val="right" w:leader="dot" w:pos="9628"/>
            </w:tabs>
            <w:spacing w:after="0" w:line="36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77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Краткая характеристика предприятия ТОО «»</w:t>
            </w:r>
          </w:hyperlink>
        </w:p>
        <w:p w:rsidR="00B6098F" w:rsidRPr="00441DF3" w:rsidRDefault="00F94216" w:rsidP="00830046">
          <w:pPr>
            <w:pStyle w:val="2"/>
            <w:tabs>
              <w:tab w:val="right" w:leader="dot" w:pos="9628"/>
            </w:tabs>
            <w:spacing w:after="0" w:line="36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78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Учетная политика ТОО</w:t>
            </w:r>
            <w:r w:rsid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» в области учета расчетов с персоналом по оплате труда и организации бухгалтерской службы</w:t>
            </w:r>
          </w:hyperlink>
          <w:bookmarkStart w:id="0" w:name="_GoBack"/>
          <w:bookmarkEnd w:id="0"/>
        </w:p>
        <w:p w:rsidR="00B6098F" w:rsidRPr="00441DF3" w:rsidRDefault="00F94216" w:rsidP="00830046">
          <w:pPr>
            <w:pStyle w:val="2"/>
            <w:tabs>
              <w:tab w:val="right" w:leader="dot" w:pos="9628"/>
            </w:tabs>
            <w:spacing w:after="0" w:line="36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79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Порядок учета расчетов персоналом по оплате труда</w:t>
            </w:r>
          </w:hyperlink>
        </w:p>
        <w:p w:rsidR="00B6098F" w:rsidRPr="00441DF3" w:rsidRDefault="00F94216" w:rsidP="00830046">
          <w:pPr>
            <w:pStyle w:val="11"/>
            <w:tabs>
              <w:tab w:val="right" w:leader="dot" w:pos="9628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80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B6098F" w:rsidRPr="00441DF3" w:rsidRDefault="00F94216" w:rsidP="00830046">
          <w:pPr>
            <w:pStyle w:val="11"/>
            <w:tabs>
              <w:tab w:val="right" w:leader="dot" w:pos="9628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81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B6098F" w:rsidRPr="00441DF3" w:rsidRDefault="00F94216" w:rsidP="00830046">
          <w:pPr>
            <w:pStyle w:val="11"/>
            <w:tabs>
              <w:tab w:val="right" w:leader="dot" w:pos="9628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897182" w:history="1">
            <w:r w:rsidR="00B6098F" w:rsidRPr="00441D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</w:hyperlink>
        </w:p>
        <w:p w:rsidR="00B6098F" w:rsidRPr="00441DF3" w:rsidRDefault="00B6098F" w:rsidP="00830046">
          <w:pPr>
            <w:spacing w:after="0" w:line="360" w:lineRule="auto"/>
            <w:ind w:right="566"/>
            <w:rPr>
              <w:rFonts w:ascii="Times New Roman" w:hAnsi="Times New Roman" w:cs="Times New Roman"/>
              <w:sz w:val="28"/>
              <w:szCs w:val="28"/>
            </w:rPr>
          </w:pPr>
          <w:r w:rsidRPr="00441DF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6098F" w:rsidRPr="00441DF3" w:rsidRDefault="00B6098F" w:rsidP="00830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98F" w:rsidRPr="00B6098F" w:rsidRDefault="00B6098F" w:rsidP="00B6098F">
      <w:pPr>
        <w:pStyle w:val="1"/>
        <w:rPr>
          <w:rFonts w:ascii="Times New Roman" w:hAnsi="Times New Roman" w:cs="Times New Roman"/>
        </w:rPr>
      </w:pPr>
      <w:r>
        <w:br w:type="page"/>
      </w:r>
      <w:bookmarkStart w:id="1" w:name="_Toc440897180"/>
      <w:r w:rsidRPr="00B6098F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"/>
    </w:p>
    <w:p w:rsidR="00B6098F" w:rsidRDefault="00B6098F" w:rsidP="00B6098F">
      <w:pPr>
        <w:pStyle w:val="a5"/>
        <w:tabs>
          <w:tab w:val="left" w:pos="709"/>
        </w:tabs>
        <w:spacing w:line="240" w:lineRule="auto"/>
        <w:ind w:firstLine="567"/>
      </w:pPr>
    </w:p>
    <w:p w:rsidR="00B6098F" w:rsidRDefault="00B6098F" w:rsidP="00B6098F">
      <w:pPr>
        <w:pStyle w:val="a5"/>
        <w:tabs>
          <w:tab w:val="left" w:pos="709"/>
        </w:tabs>
        <w:spacing w:line="240" w:lineRule="auto"/>
        <w:ind w:firstLine="567"/>
      </w:pPr>
      <w:r>
        <w:t xml:space="preserve">Курсовая работа была посвящена исследованию теоретических основ и действующей практики учета, расчетов с персоналом по оплате труда. </w:t>
      </w:r>
    </w:p>
    <w:p w:rsidR="00B6098F" w:rsidRPr="00011CB3" w:rsidRDefault="00B6098F" w:rsidP="00B609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080"/>
        </w:tabs>
        <w:autoSpaceDE/>
        <w:autoSpaceDN/>
        <w:adjustRightInd/>
        <w:spacing w:line="240" w:lineRule="auto"/>
        <w:ind w:left="0" w:firstLine="567"/>
        <w:rPr>
          <w:bCs/>
          <w:color w:val="000000"/>
        </w:rPr>
      </w:pPr>
      <w:r w:rsidRPr="00011CB3">
        <w:rPr>
          <w:bCs/>
          <w:color w:val="000000"/>
        </w:rPr>
        <w:t xml:space="preserve">Заработная плата является основной формой вознаграждения работников за труд и обеспечивает их материальную заинтересованность в его результатах. Учет труда и заработной платы должен обеспечивать оперативный контроль за количеством и качеством труда, за использованием средств, включаемых в расходы организации. </w:t>
      </w:r>
    </w:p>
    <w:p w:rsidR="00B6098F" w:rsidRDefault="00B6098F" w:rsidP="00B6098F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00"/>
          <w:tab w:val="left" w:pos="1080"/>
        </w:tabs>
        <w:autoSpaceDE/>
        <w:autoSpaceDN/>
        <w:adjustRightInd/>
        <w:spacing w:line="240" w:lineRule="auto"/>
        <w:ind w:left="0" w:firstLine="567"/>
        <w:rPr>
          <w:color w:val="000000"/>
          <w:kern w:val="28"/>
          <w:lang w:eastAsia="en-US"/>
        </w:rPr>
      </w:pPr>
      <w:r>
        <w:rPr>
          <w:color w:val="000000"/>
          <w:kern w:val="28"/>
          <w:lang w:eastAsia="en-US"/>
        </w:rPr>
        <w:t xml:space="preserve">Бухгалтерская служба предприятия должна обеспечивать: правильное и своевременное начисление заработной платы и выдачу ее в установленные сроки; распределение сумм начисленной заработной платы по центрам (направлениям) затрат; правильное и своевременное удержание подоходного налога из оплаты труда и перечисление его в налоговый орган; правильное начисление и своевременное перечисление обязательных платежей в социальный и пенсионные фонды. </w:t>
      </w:r>
    </w:p>
    <w:p w:rsidR="00B6098F" w:rsidRDefault="00B6098F"/>
    <w:p w:rsidR="00B6098F" w:rsidRDefault="00B6098F">
      <w:pPr>
        <w:rPr>
          <w:rFonts w:ascii="Times New Roman" w:eastAsiaTheme="majorEastAsia" w:hAnsi="Times New Roman" w:cstheme="majorBidi"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sz w:val="28"/>
          <w:szCs w:val="28"/>
        </w:rPr>
        <w:br w:type="page"/>
      </w:r>
    </w:p>
    <w:p w:rsidR="00B6098F" w:rsidRPr="00B6098F" w:rsidRDefault="00B6098F" w:rsidP="00B6098F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_Toc440897181"/>
      <w:r w:rsidRPr="00B6098F">
        <w:rPr>
          <w:rFonts w:ascii="Times New Roman" w:hAnsi="Times New Roman" w:cs="Times New Roman"/>
          <w:color w:val="000000" w:themeColor="text1"/>
        </w:rPr>
        <w:lastRenderedPageBreak/>
        <w:t>Список использованных источников</w:t>
      </w:r>
      <w:bookmarkEnd w:id="2"/>
    </w:p>
    <w:p w:rsidR="00B6098F" w:rsidRDefault="00B6098F" w:rsidP="00B6098F"/>
    <w:p w:rsidR="00B6098F" w:rsidRDefault="00B6098F" w:rsidP="00B6098F">
      <w:pPr>
        <w:pStyle w:val="000"/>
        <w:widowControl w:val="0"/>
        <w:numPr>
          <w:ilvl w:val="0"/>
          <w:numId w:val="2"/>
        </w:numPr>
        <w:tabs>
          <w:tab w:val="clear" w:pos="1080"/>
          <w:tab w:val="left" w:pos="851"/>
          <w:tab w:val="num" w:pos="1122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Трудовой кодекс Республики Казахстан от 15 мая 2007 года № 252-III. (с изменениями и дополнениями по состоянию на 09.02.2015 года)</w:t>
      </w:r>
    </w:p>
    <w:p w:rsidR="00B6098F" w:rsidRDefault="00B6098F" w:rsidP="00B6098F">
      <w:pPr>
        <w:pStyle w:val="000"/>
        <w:widowControl w:val="0"/>
        <w:numPr>
          <w:ilvl w:val="0"/>
          <w:numId w:val="2"/>
        </w:numPr>
        <w:tabs>
          <w:tab w:val="clear" w:pos="1080"/>
          <w:tab w:val="left" w:pos="851"/>
          <w:tab w:val="num" w:pos="1122"/>
        </w:tabs>
        <w:spacing w:line="240" w:lineRule="auto"/>
        <w:ind w:left="0" w:firstLine="567"/>
        <w:rPr>
          <w:color w:val="000000"/>
          <w:spacing w:val="-3"/>
          <w:szCs w:val="24"/>
        </w:rPr>
      </w:pPr>
      <w:proofErr w:type="spellStart"/>
      <w:r>
        <w:rPr>
          <w:color w:val="000000"/>
          <w:spacing w:val="-3"/>
          <w:szCs w:val="24"/>
        </w:rPr>
        <w:t>Юркова</w:t>
      </w:r>
      <w:proofErr w:type="spellEnd"/>
      <w:r>
        <w:rPr>
          <w:color w:val="000000"/>
          <w:spacing w:val="-3"/>
          <w:szCs w:val="24"/>
        </w:rPr>
        <w:t xml:space="preserve"> Т.И., Юрков С.В. Экономика предприятия PDF. Учебное пособие. 119с. - 2009. </w:t>
      </w:r>
    </w:p>
    <w:p w:rsidR="00B6098F" w:rsidRDefault="00B6098F" w:rsidP="00B6098F">
      <w:pPr>
        <w:pStyle w:val="000"/>
        <w:widowControl w:val="0"/>
        <w:numPr>
          <w:ilvl w:val="0"/>
          <w:numId w:val="2"/>
        </w:numPr>
        <w:tabs>
          <w:tab w:val="clear" w:pos="1080"/>
          <w:tab w:val="left" w:pos="851"/>
          <w:tab w:val="num" w:pos="1122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Экономика труда и социально-трудовые отношения / Под ред. Г.Г. </w:t>
      </w:r>
      <w:proofErr w:type="spellStart"/>
      <w:r>
        <w:rPr>
          <w:color w:val="000000"/>
          <w:spacing w:val="-3"/>
          <w:szCs w:val="24"/>
        </w:rPr>
        <w:t>Меликьяна</w:t>
      </w:r>
      <w:proofErr w:type="spellEnd"/>
      <w:r>
        <w:rPr>
          <w:color w:val="000000"/>
          <w:spacing w:val="-3"/>
          <w:szCs w:val="24"/>
        </w:rPr>
        <w:t xml:space="preserve">, Р.П. Колосовой. – М.: Изд-во МГУ, Изд-во </w:t>
      </w:r>
      <w:proofErr w:type="spellStart"/>
      <w:r>
        <w:rPr>
          <w:color w:val="000000"/>
          <w:spacing w:val="-3"/>
          <w:szCs w:val="24"/>
        </w:rPr>
        <w:t>ЧеРо</w:t>
      </w:r>
      <w:proofErr w:type="spellEnd"/>
      <w:r>
        <w:rPr>
          <w:color w:val="000000"/>
          <w:spacing w:val="-3"/>
          <w:szCs w:val="24"/>
        </w:rPr>
        <w:t>, 2010. – 623с.</w:t>
      </w:r>
    </w:p>
    <w:p w:rsidR="00B6098F" w:rsidRPr="00557A5B" w:rsidRDefault="00B6098F" w:rsidP="00B6098F">
      <w:pPr>
        <w:pStyle w:val="000"/>
        <w:widowControl w:val="0"/>
        <w:numPr>
          <w:ilvl w:val="0"/>
          <w:numId w:val="2"/>
        </w:numPr>
        <w:tabs>
          <w:tab w:val="clear" w:pos="1080"/>
          <w:tab w:val="left" w:pos="851"/>
          <w:tab w:val="num" w:pos="1122"/>
        </w:tabs>
        <w:spacing w:line="240" w:lineRule="auto"/>
        <w:ind w:left="0" w:firstLine="567"/>
        <w:rPr>
          <w:color w:val="000000"/>
          <w:spacing w:val="-3"/>
          <w:szCs w:val="24"/>
        </w:rPr>
      </w:pPr>
      <w:r w:rsidRPr="00557A5B">
        <w:rPr>
          <w:color w:val="000000"/>
          <w:spacing w:val="-3"/>
          <w:szCs w:val="24"/>
        </w:rPr>
        <w:t>Типовой план счетов от 23.05.2007, утвержденный Приказом Министра Финансов Республики Казахстан № 185.</w:t>
      </w:r>
    </w:p>
    <w:p w:rsidR="00B6098F" w:rsidRDefault="00B6098F" w:rsidP="00B6098F">
      <w:pPr>
        <w:pStyle w:val="000"/>
        <w:widowControl w:val="0"/>
        <w:numPr>
          <w:ilvl w:val="0"/>
          <w:numId w:val="2"/>
        </w:numPr>
        <w:tabs>
          <w:tab w:val="clear" w:pos="1080"/>
          <w:tab w:val="left" w:pos="851"/>
          <w:tab w:val="num" w:pos="1122"/>
        </w:tabs>
        <w:spacing w:line="240" w:lineRule="auto"/>
        <w:ind w:left="0" w:firstLine="567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Доходы, уровень жизни // Экономист. – 2009. - № 5. – С. 63-73</w:t>
      </w:r>
    </w:p>
    <w:p w:rsidR="00B6098F" w:rsidRDefault="00B6098F" w:rsidP="00B6098F">
      <w:pPr>
        <w:rPr>
          <w:rFonts w:ascii="Times New Roman" w:eastAsiaTheme="majorEastAsia" w:hAnsi="Times New Roman" w:cstheme="majorBidi"/>
          <w:bCs/>
          <w:sz w:val="28"/>
          <w:szCs w:val="28"/>
        </w:rPr>
      </w:pPr>
    </w:p>
    <w:p w:rsidR="00B6098F" w:rsidRDefault="00B6098F" w:rsidP="00B6098F">
      <w:pPr>
        <w:rPr>
          <w:rFonts w:ascii="Times New Roman" w:hAnsi="Times New Roman" w:cs="Times New Roman"/>
          <w:sz w:val="28"/>
          <w:szCs w:val="28"/>
        </w:rPr>
      </w:pPr>
    </w:p>
    <w:p w:rsidR="00B6098F" w:rsidRDefault="00B6098F" w:rsidP="00B6098F"/>
    <w:sectPr w:rsidR="00B6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27E2"/>
    <w:multiLevelType w:val="hybridMultilevel"/>
    <w:tmpl w:val="816451AC"/>
    <w:lvl w:ilvl="0" w:tplc="91DAD0D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8340A2E"/>
    <w:multiLevelType w:val="hybridMultilevel"/>
    <w:tmpl w:val="7A8244D6"/>
    <w:lvl w:ilvl="0" w:tplc="4F04A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94"/>
    <w:rsid w:val="00441DF3"/>
    <w:rsid w:val="00704E55"/>
    <w:rsid w:val="00830046"/>
    <w:rsid w:val="00B6098F"/>
    <w:rsid w:val="00F94216"/>
    <w:rsid w:val="00FA78D0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864"/>
  <w15:chartTrackingRefBased/>
  <w15:docId w15:val="{38F41340-40DB-4551-B2A2-AF64268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B6098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098F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B6098F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B6098F"/>
    <w:rPr>
      <w:color w:val="0563C1" w:themeColor="hyperlink"/>
      <w:u w:val="single"/>
    </w:rPr>
  </w:style>
  <w:style w:type="paragraph" w:styleId="a5">
    <w:name w:val="Body Text Indent"/>
    <w:aliases w:val="Основной текст 1"/>
    <w:basedOn w:val="a"/>
    <w:link w:val="a6"/>
    <w:semiHidden/>
    <w:rsid w:val="00B6098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rsid w:val="00B609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00">
    <w:name w:val="Основной текст с отст000"/>
    <w:basedOn w:val="a"/>
    <w:rsid w:val="00B6098F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2017-01-18T11:25:00Z</dcterms:created>
  <dcterms:modified xsi:type="dcterms:W3CDTF">2017-02-02T08:45:00Z</dcterms:modified>
</cp:coreProperties>
</file>