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11" w:rsidRDefault="00433908" w:rsidP="004339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908">
        <w:rPr>
          <w:rFonts w:ascii="Times New Roman" w:hAnsi="Times New Roman" w:cs="Times New Roman"/>
          <w:sz w:val="28"/>
          <w:szCs w:val="28"/>
        </w:rPr>
        <w:t>Кр_АНАЛИЗ</w:t>
      </w:r>
      <w:proofErr w:type="spellEnd"/>
      <w:r w:rsidRPr="00433908">
        <w:rPr>
          <w:rFonts w:ascii="Times New Roman" w:hAnsi="Times New Roman" w:cs="Times New Roman"/>
          <w:sz w:val="28"/>
          <w:szCs w:val="28"/>
        </w:rPr>
        <w:t xml:space="preserve"> ФИНАНСОВОГО СОСТОЯНИЯ ОРГАНИЗАЦИИ</w:t>
      </w:r>
    </w:p>
    <w:p w:rsidR="00433908" w:rsidRDefault="00433908" w:rsidP="00433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Стр_33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001810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3908" w:rsidRPr="00944EB2" w:rsidRDefault="00433908" w:rsidP="00433908">
          <w:pPr>
            <w:pStyle w:val="a3"/>
            <w:ind w:right="397" w:firstLine="0"/>
            <w:rPr>
              <w:rFonts w:cs="Times New Roman"/>
              <w:szCs w:val="28"/>
            </w:rPr>
          </w:pPr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44EB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4EB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4EB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431926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27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Теоретический раздел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28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Сущность, цели и задачи финансового анализа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29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Характеристика нормативных документов по анализу финансового состояния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0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Бухгалтерская (финансовая) отчетность – база для финансового анализа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1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Методический раздел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2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Методика расчета показателей ликвидности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3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Методика расчета показателей финансовой устойчивости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4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Методика расчета показателей деловой активности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5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Практический раздел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6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Вертикальный и горизонтальный анализ баланса и отчета о финансовых результатах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7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Анализ структуры баланса с позиций ликвидности</w:t>
            </w:r>
          </w:hyperlink>
        </w:p>
        <w:p w:rsidR="00433908" w:rsidRPr="00944EB2" w:rsidRDefault="00433908" w:rsidP="00433908">
          <w:pPr>
            <w:pStyle w:val="2"/>
            <w:tabs>
              <w:tab w:val="right" w:leader="dot" w:pos="9344"/>
            </w:tabs>
            <w:spacing w:after="0" w:line="240" w:lineRule="auto"/>
            <w:ind w:left="0"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8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Анализ финансовых коэффициентов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39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431940" w:history="1">
            <w:r w:rsidRPr="00944E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33908" w:rsidRPr="00944EB2" w:rsidRDefault="00433908" w:rsidP="00433908">
          <w:pPr>
            <w:pStyle w:val="11"/>
            <w:tabs>
              <w:tab w:val="right" w:leader="dot" w:pos="9344"/>
            </w:tabs>
            <w:spacing w:after="0" w:line="240" w:lineRule="auto"/>
            <w:ind w:right="39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433908" w:rsidRDefault="00433908" w:rsidP="00433908">
          <w:pPr>
            <w:spacing w:after="0" w:line="240" w:lineRule="auto"/>
            <w:ind w:right="397"/>
          </w:pPr>
          <w:r w:rsidRPr="00944EB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33908" w:rsidRDefault="00433908">
      <w:r>
        <w:br w:type="page"/>
      </w:r>
    </w:p>
    <w:p w:rsidR="00433908" w:rsidRPr="00433908" w:rsidRDefault="00433908" w:rsidP="00433908">
      <w:pPr>
        <w:pStyle w:val="1"/>
        <w:rPr>
          <w:rFonts w:ascii="Times New Roman" w:hAnsi="Times New Roman" w:cs="Times New Roman"/>
          <w:color w:val="auto"/>
        </w:rPr>
      </w:pPr>
      <w:bookmarkStart w:id="0" w:name="_Toc20431939"/>
      <w:r w:rsidRPr="0043390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r w:rsidRPr="00433908">
        <w:rPr>
          <w:rFonts w:ascii="Times New Roman" w:hAnsi="Times New Roman" w:cs="Times New Roman"/>
          <w:color w:val="auto"/>
        </w:rPr>
        <w:t xml:space="preserve"> </w:t>
      </w:r>
    </w:p>
    <w:p w:rsidR="00433908" w:rsidRPr="00960961" w:rsidRDefault="00433908" w:rsidP="00433908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</w:p>
    <w:p w:rsidR="00433908" w:rsidRDefault="00433908" w:rsidP="00433908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960961">
        <w:rPr>
          <w:sz w:val="28"/>
          <w:szCs w:val="28"/>
        </w:rPr>
        <w:t xml:space="preserve">В данной работе была исследована практика оценки финансового состояния </w:t>
      </w:r>
      <w:proofErr w:type="gramStart"/>
      <w:r>
        <w:rPr>
          <w:sz w:val="28"/>
          <w:szCs w:val="28"/>
        </w:rPr>
        <w:t xml:space="preserve">ОАО </w:t>
      </w:r>
      <w:r w:rsidRPr="00960961">
        <w:rPr>
          <w:sz w:val="28"/>
          <w:szCs w:val="28"/>
        </w:rPr>
        <w:t xml:space="preserve"> и</w:t>
      </w:r>
      <w:proofErr w:type="gramEnd"/>
      <w:r w:rsidRPr="00960961">
        <w:rPr>
          <w:sz w:val="28"/>
          <w:szCs w:val="28"/>
        </w:rPr>
        <w:t xml:space="preserve"> сформированы рекомендации по его совершенствованию.</w:t>
      </w:r>
      <w:r w:rsidRPr="003B483F">
        <w:rPr>
          <w:sz w:val="28"/>
          <w:szCs w:val="28"/>
        </w:rPr>
        <w:t xml:space="preserve"> В результате автором были получены следующие выводы:</w:t>
      </w:r>
    </w:p>
    <w:p w:rsidR="00433908" w:rsidRDefault="00433908" w:rsidP="00433908">
      <w:pPr>
        <w:pStyle w:val="3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0961">
        <w:rPr>
          <w:sz w:val="28"/>
          <w:szCs w:val="28"/>
        </w:rPr>
        <w:t xml:space="preserve">Чтобы оценить хозяйственное функционирование организации используют способы финансового анализа, являющегося процессом, базированным на исследовании сведений о финансовом положении и итогах деятельности организации в прошлом, чтобы оценить возможности ее динамики. Анализ состава собственности организации, источников образования собственности, анализ сведений ликвидности, платежеспособности дает возможность определить, насколько результативно организация применяет свои средства. </w:t>
      </w:r>
    </w:p>
    <w:p w:rsidR="00433908" w:rsidRDefault="0043390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br w:type="page"/>
      </w:r>
    </w:p>
    <w:p w:rsidR="00433908" w:rsidRPr="00433908" w:rsidRDefault="00433908" w:rsidP="00433908">
      <w:pPr>
        <w:pStyle w:val="1"/>
        <w:rPr>
          <w:rFonts w:ascii="Times New Roman" w:hAnsi="Times New Roman" w:cs="Times New Roman"/>
          <w:color w:val="auto"/>
        </w:rPr>
      </w:pPr>
      <w:bookmarkStart w:id="1" w:name="_Toc20431940"/>
      <w:bookmarkStart w:id="2" w:name="_GoBack"/>
      <w:r w:rsidRPr="00433908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  <w:r w:rsidRPr="00433908">
        <w:rPr>
          <w:rFonts w:ascii="Times New Roman" w:hAnsi="Times New Roman" w:cs="Times New Roman"/>
          <w:color w:val="auto"/>
        </w:rPr>
        <w:t xml:space="preserve"> </w:t>
      </w:r>
    </w:p>
    <w:bookmarkEnd w:id="2"/>
    <w:p w:rsidR="00433908" w:rsidRDefault="00433908" w:rsidP="00433908"/>
    <w:p w:rsidR="00433908" w:rsidRPr="00E22B28" w:rsidRDefault="00433908" w:rsidP="0043390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28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(часть вторая) от 26.01.1996 N 14-ФЗ (ред. от 29.07.2018, с изм. от 03.07.2019) (с изм. и доп., вступ. в силу с 30.12.2018)</w:t>
      </w:r>
    </w:p>
    <w:p w:rsidR="00433908" w:rsidRPr="00E22B28" w:rsidRDefault="00433908" w:rsidP="0043390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28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Российской Федерации (часть первая) от 31.07.1998 N 146-ФЗ (ред. от 02.08.2019)</w:t>
      </w:r>
    </w:p>
    <w:p w:rsidR="00433908" w:rsidRPr="00E22B28" w:rsidRDefault="00433908" w:rsidP="0043390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Pr="000A0356">
        <w:rPr>
          <w:rFonts w:ascii="Times New Roman" w:hAnsi="Times New Roman" w:cs="Times New Roman"/>
          <w:color w:val="000000" w:themeColor="text1"/>
          <w:sz w:val="28"/>
          <w:szCs w:val="28"/>
        </w:rPr>
        <w:t>от 06.12.2011 N 402-ФЗ (ред. от 26.07.2019) "О бухгалтерском учете"</w:t>
      </w:r>
    </w:p>
    <w:p w:rsidR="00433908" w:rsidRDefault="00433908" w:rsidP="0043390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2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26.10.2002 N 127-ФЗ (ред. от 03.07.2019) "О несостоятельности (банкротстве)" (с изм. и доп., вступ. в силу с 03.07.2019)</w:t>
      </w:r>
    </w:p>
    <w:p w:rsidR="00433908" w:rsidRPr="00E22B28" w:rsidRDefault="00433908" w:rsidP="00433908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B2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Минфина РФ от 06.07.1999 N 43н (ред. от 08.11.2010, с изм. от 29.01.2018) "Об утверждении Положения по бухгалтерскому учету "Бухгалтерская отчетность организации" (ПБУ 4/99)"</w:t>
      </w:r>
    </w:p>
    <w:p w:rsidR="00433908" w:rsidRDefault="00433908" w:rsidP="00433908">
      <w:pPr>
        <w:pStyle w:val="3"/>
        <w:autoSpaceDE w:val="0"/>
        <w:autoSpaceDN w:val="0"/>
        <w:adjustRightInd w:val="0"/>
        <w:spacing w:after="0"/>
        <w:ind w:left="0" w:firstLine="709"/>
        <w:jc w:val="both"/>
      </w:pPr>
    </w:p>
    <w:p w:rsidR="00433908" w:rsidRDefault="00433908" w:rsidP="0043390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33908" w:rsidRPr="00433908" w:rsidRDefault="00433908" w:rsidP="00433908">
      <w:pPr>
        <w:rPr>
          <w:rFonts w:ascii="Times New Roman" w:hAnsi="Times New Roman" w:cs="Times New Roman"/>
          <w:sz w:val="28"/>
          <w:szCs w:val="28"/>
        </w:rPr>
      </w:pPr>
    </w:p>
    <w:sectPr w:rsidR="00433908" w:rsidRPr="0043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645"/>
    <w:multiLevelType w:val="hybridMultilevel"/>
    <w:tmpl w:val="F0C8BF5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0"/>
    <w:rsid w:val="000C6411"/>
    <w:rsid w:val="00433908"/>
    <w:rsid w:val="00A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F533"/>
  <w15:chartTrackingRefBased/>
  <w15:docId w15:val="{980620D4-9141-470C-B80B-88584D9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33908"/>
    <w:pPr>
      <w:spacing w:before="0" w:line="240" w:lineRule="auto"/>
      <w:ind w:firstLine="709"/>
      <w:jc w:val="both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90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33908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33908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4339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39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маркированный,Абзац списка1"/>
    <w:basedOn w:val="a"/>
    <w:link w:val="a6"/>
    <w:qFormat/>
    <w:rsid w:val="00433908"/>
    <w:pPr>
      <w:ind w:left="720"/>
      <w:contextualSpacing/>
    </w:pPr>
  </w:style>
  <w:style w:type="character" w:customStyle="1" w:styleId="a6">
    <w:name w:val="Абзац списка Знак"/>
    <w:aliases w:val="маркированный Знак,Абзац списка1 Знак"/>
    <w:link w:val="a5"/>
    <w:locked/>
    <w:rsid w:val="0043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2020-10-14T10:29:00Z</dcterms:created>
  <dcterms:modified xsi:type="dcterms:W3CDTF">2020-10-14T10:30:00Z</dcterms:modified>
</cp:coreProperties>
</file>