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D0" w:rsidRDefault="00EA1027" w:rsidP="00EA10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Кр_</w:t>
      </w:r>
      <w:r>
        <w:rPr>
          <w:rFonts w:ascii="Times New Roman" w:hAnsi="Times New Roman"/>
          <w:sz w:val="28"/>
          <w:szCs w:val="28"/>
        </w:rPr>
        <w:t>Финансовые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ресурсы организации</w:t>
      </w:r>
    </w:p>
    <w:p w:rsidR="00EA1027" w:rsidRPr="00EA1027" w:rsidRDefault="00EA1027" w:rsidP="00EA1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027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EA1027" w:rsidRPr="00EA1027" w:rsidRDefault="00EA1027" w:rsidP="00EA1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027">
        <w:rPr>
          <w:rFonts w:ascii="Times New Roman" w:hAnsi="Times New Roman" w:cs="Times New Roman"/>
          <w:sz w:val="28"/>
          <w:szCs w:val="28"/>
        </w:rPr>
        <w:t>Стр_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A1027" w:rsidRDefault="00EA1027" w:rsidP="00EA102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>1. ТЕОРЕТИКО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3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34F">
              <w:rPr>
                <w:rFonts w:ascii="Times New Roman" w:hAnsi="Times New Roman"/>
                <w:sz w:val="28"/>
                <w:szCs w:val="28"/>
              </w:rPr>
              <w:t>МЕТОДОЛОГИЧЕСКИЕ ОСНОВЫ ФОРМИРОВАНИЯ И ИСПОЛЬЗОВАНИЯ ФИНАНСОВЫХ РЕСУРСОВ ОРГАНИЗАЦИИ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>1.1 Теоретические аспекты финансовых ресурсов организации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 xml:space="preserve">1.2 Показатели </w:t>
            </w:r>
            <w:r w:rsidRPr="007663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оценки эффективности использования финансовых ресурсов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 xml:space="preserve">2. АНАЛИЗ ФИНАНСОВЫХ РЕСУРСОВ ПРЕДПРИЯТИЯ ТОО 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 xml:space="preserve">2.1 Анализ источников формирования и распределения финансовых ресурсов </w:t>
            </w:r>
            <w:r>
              <w:rPr>
                <w:rFonts w:ascii="Times New Roman" w:hAnsi="Times New Roman"/>
                <w:sz w:val="28"/>
                <w:szCs w:val="28"/>
              </w:rPr>
              <w:t>ТОО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 xml:space="preserve">2.2 Анализ показателей эффективности управления финансовыми ресурсами ТОО 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>3. СОВЕРШЕНСТВОВАНИЕ УПРАВЛ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ФИНАНСОВЫМИ РЕСУРСАМИ ТОО 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34F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027" w:rsidRPr="0076634F" w:rsidTr="00385E2A">
        <w:tc>
          <w:tcPr>
            <w:tcW w:w="8926" w:type="dxa"/>
          </w:tcPr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pStyle w:val="1"/>
              <w:tabs>
                <w:tab w:val="left" w:pos="8931"/>
              </w:tabs>
              <w:outlineLvl w:val="0"/>
            </w:pPr>
            <w:bookmarkStart w:id="0" w:name="_Toc27842985"/>
            <w:r w:rsidRPr="001441A8">
              <w:t>Заключение</w:t>
            </w:r>
            <w:bookmarkEnd w:id="0"/>
          </w:p>
          <w:p w:rsidR="00EA1027" w:rsidRDefault="00EA1027" w:rsidP="00EA1027">
            <w:pPr>
              <w:pStyle w:val="a4"/>
              <w:widowControl w:val="0"/>
              <w:tabs>
                <w:tab w:val="left" w:pos="840"/>
                <w:tab w:val="left" w:pos="1134"/>
              </w:tabs>
              <w:rPr>
                <w:szCs w:val="28"/>
              </w:rPr>
            </w:pPr>
          </w:p>
          <w:p w:rsidR="00EA1027" w:rsidRDefault="00EA1027" w:rsidP="00EA1027">
            <w:pPr>
              <w:pStyle w:val="a4"/>
              <w:widowControl w:val="0"/>
              <w:tabs>
                <w:tab w:val="left" w:pos="840"/>
                <w:tab w:val="left" w:pos="1134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Изучение теоретико-методологических аспектов сущности и формирования финансовых ресурсов современного предприятия выявило, что:</w:t>
            </w:r>
          </w:p>
          <w:p w:rsidR="00EA1027" w:rsidRDefault="00EA1027" w:rsidP="00EA1027">
            <w:pPr>
              <w:widowControl w:val="0"/>
              <w:numPr>
                <w:ilvl w:val="0"/>
                <w:numId w:val="1"/>
              </w:numPr>
              <w:tabs>
                <w:tab w:val="left" w:pos="840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Финансовые ресурсы хозяйствующего субъекта представляют собой часть его денежных средств, сформированных из его доходов и внешних поступлений, которые предназначены для обеспечения выполнениям предприятием своих обязательств, а также для финансирования расширенного воспроизводства. </w:t>
            </w:r>
          </w:p>
          <w:p w:rsidR="00EA1027" w:rsidRDefault="00EA1027" w:rsidP="00EA1027">
            <w:pPr>
              <w:widowControl w:val="0"/>
              <w:numPr>
                <w:ilvl w:val="0"/>
                <w:numId w:val="1"/>
              </w:numPr>
              <w:tabs>
                <w:tab w:val="left" w:pos="840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Финансовые ресурсы образуются у хозяйствующего субъекта в результате его производственно-хозяйственной деятельности после получения им денежных средств за реализованную продукцию (оказанные услуги), а также в результате мобилизации хозяйствующим субъектом средств на финансовом рынке. </w:t>
            </w:r>
          </w:p>
          <w:p w:rsidR="00EA1027" w:rsidRDefault="00EA1027" w:rsidP="00EA1027">
            <w:pPr>
              <w:widowControl w:val="0"/>
              <w:numPr>
                <w:ilvl w:val="0"/>
                <w:numId w:val="1"/>
              </w:numPr>
              <w:tabs>
                <w:tab w:val="left" w:pos="840"/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финансовыми ресурсами входит в общую финансовую стратегию хозяйствующего субъекта, в качестве части, которая заключается в обеспечении необходимого уровня финансирования его оперативной деятельности и стратегического развития.</w:t>
            </w: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1027" w:rsidRDefault="00EA1027" w:rsidP="00EA1027">
            <w:pPr>
              <w:pStyle w:val="1"/>
              <w:outlineLvl w:val="0"/>
            </w:pPr>
            <w:bookmarkStart w:id="1" w:name="_Toc27842986"/>
            <w:r>
              <w:t>Информационные источники</w:t>
            </w:r>
            <w:bookmarkEnd w:id="1"/>
          </w:p>
          <w:p w:rsidR="00EA1027" w:rsidRPr="00E541DC" w:rsidRDefault="00EA1027" w:rsidP="00EA1027">
            <w:pPr>
              <w:rPr>
                <w:rFonts w:ascii="Times New Roman" w:hAnsi="Times New Roman"/>
                <w:sz w:val="28"/>
              </w:rPr>
            </w:pPr>
          </w:p>
          <w:p w:rsidR="00EA1027" w:rsidRDefault="00EA1027" w:rsidP="00EA1027">
            <w:pPr>
              <w:pStyle w:val="a6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>Зᴫобин</w:t>
            </w:r>
            <w:proofErr w:type="spellEnd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Б.К. Финансовые ресурсы коммерческих предприятий: </w:t>
            </w:r>
            <w:proofErr w:type="spellStart"/>
            <w:proofErr w:type="gramStart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формирование,оценка</w:t>
            </w:r>
            <w:proofErr w:type="spellEnd"/>
            <w:proofErr w:type="gramEnd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эффективность </w:t>
            </w:r>
            <w:proofErr w:type="spellStart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>испоᴫьзования</w:t>
            </w:r>
            <w:proofErr w:type="spellEnd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// Финансовые и </w:t>
            </w:r>
            <w:proofErr w:type="spellStart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>бухгаᴫтерскиеконсуᴫьтации</w:t>
            </w:r>
            <w:proofErr w:type="spellEnd"/>
            <w:r w:rsidRPr="00476D8E">
              <w:rPr>
                <w:rFonts w:ascii="Times New Roman" w:hAnsi="Times New Roman"/>
                <w:color w:val="000000"/>
                <w:sz w:val="28"/>
                <w:szCs w:val="28"/>
              </w:rPr>
              <w:t>, 2014. - № 7. - С.52.</w:t>
            </w:r>
          </w:p>
          <w:p w:rsidR="00EA1027" w:rsidRPr="00726A44" w:rsidRDefault="00EA1027" w:rsidP="00EA1027">
            <w:pPr>
              <w:pStyle w:val="a6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6319">
              <w:rPr>
                <w:rFonts w:ascii="Times New Roman" w:hAnsi="Times New Roman"/>
                <w:color w:val="000000"/>
                <w:sz w:val="28"/>
                <w:szCs w:val="28"/>
              </w:rPr>
              <w:t>Шеремет</w:t>
            </w:r>
            <w:proofErr w:type="spellEnd"/>
            <w:r w:rsidRPr="005363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А.Д., </w:t>
            </w:r>
            <w:proofErr w:type="spellStart"/>
            <w:r w:rsidRPr="00536319">
              <w:rPr>
                <w:rFonts w:ascii="Times New Roman" w:hAnsi="Times New Roman"/>
                <w:color w:val="000000"/>
                <w:sz w:val="28"/>
                <w:szCs w:val="28"/>
              </w:rPr>
              <w:t>Сайфулин</w:t>
            </w:r>
            <w:proofErr w:type="spellEnd"/>
            <w:r w:rsidRPr="005363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Р.С. Финансы предприятий. - М.: Инфра – М., 2012- 343 с.</w:t>
            </w:r>
          </w:p>
          <w:p w:rsidR="00EA1027" w:rsidRDefault="00EA1027" w:rsidP="00EA1027">
            <w:pPr>
              <w:pStyle w:val="a6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Аᴫавердов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АР. Основы теории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финансов.-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МЭСИ, 2015.- с. 60</w:t>
            </w:r>
          </w:p>
          <w:p w:rsidR="00EA1027" w:rsidRDefault="00EA1027" w:rsidP="00EA1027">
            <w:pPr>
              <w:pStyle w:val="a6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Баᴫабанов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И.Т.,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Баᴫабанов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АИ. Финансы.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Издатеᴫьство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питер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2009. – С. 66; </w:t>
            </w:r>
          </w:p>
          <w:p w:rsidR="00EA1027" w:rsidRDefault="00EA1027" w:rsidP="00EA1027">
            <w:pPr>
              <w:pStyle w:val="a6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73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>Ендовицкий</w:t>
            </w:r>
            <w:proofErr w:type="spellEnd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Д.А. Финансовый анализ: Учебник / Д.А. </w:t>
            </w:r>
            <w:proofErr w:type="spellStart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>Ендовицкий</w:t>
            </w:r>
            <w:proofErr w:type="spellEnd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Н.П. Любушин, Н.Э. </w:t>
            </w:r>
            <w:proofErr w:type="spellStart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>Бабичева</w:t>
            </w:r>
            <w:proofErr w:type="spellEnd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М.: </w:t>
            </w:r>
            <w:proofErr w:type="spellStart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>КноРус</w:t>
            </w:r>
            <w:proofErr w:type="spellEnd"/>
            <w:r w:rsidRPr="00FA77BD">
              <w:rPr>
                <w:rFonts w:ascii="Times New Roman" w:hAnsi="Times New Roman"/>
                <w:color w:val="000000"/>
                <w:sz w:val="28"/>
                <w:szCs w:val="28"/>
              </w:rPr>
              <w:t>, 2018. - 316 c.</w:t>
            </w:r>
          </w:p>
          <w:p w:rsidR="00EA1027" w:rsidRPr="0076634F" w:rsidRDefault="00EA1027" w:rsidP="00EA10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A1027" w:rsidRPr="0076634F" w:rsidTr="00385E2A">
        <w:tc>
          <w:tcPr>
            <w:tcW w:w="8926" w:type="dxa"/>
          </w:tcPr>
          <w:p w:rsidR="00EA1027" w:rsidRPr="0076634F" w:rsidRDefault="00EA1027" w:rsidP="00385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027" w:rsidRDefault="00EA1027" w:rsidP="00EA1027"/>
    <w:sectPr w:rsidR="00EA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2A1C"/>
    <w:multiLevelType w:val="hybridMultilevel"/>
    <w:tmpl w:val="6512F9FC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7918"/>
    <w:multiLevelType w:val="hybridMultilevel"/>
    <w:tmpl w:val="715EBFC6"/>
    <w:lvl w:ilvl="0" w:tplc="5F106AF4">
      <w:start w:val="1"/>
      <w:numFmt w:val="decimal"/>
      <w:lvlText w:val="%1)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C"/>
    <w:rsid w:val="006469DC"/>
    <w:rsid w:val="00711ED0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A0C"/>
  <w15:chartTrackingRefBased/>
  <w15:docId w15:val="{A4F8DE94-7446-4F9E-96D0-0345F3B2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027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1027"/>
    <w:rPr>
      <w:rFonts w:ascii="Times New Roman" w:eastAsiaTheme="majorEastAsia" w:hAnsi="Times New Roman" w:cstheme="majorBidi"/>
      <w:caps/>
      <w:sz w:val="28"/>
      <w:szCs w:val="32"/>
    </w:rPr>
  </w:style>
  <w:style w:type="paragraph" w:styleId="a4">
    <w:name w:val="Body Text Indent"/>
    <w:aliases w:val="Основной текст 1"/>
    <w:basedOn w:val="a"/>
    <w:link w:val="a5"/>
    <w:semiHidden/>
    <w:rsid w:val="00EA1027"/>
    <w:pPr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5">
    <w:name w:val="Основной текст с отступом Знак"/>
    <w:aliases w:val="Основной текст 1 Знак"/>
    <w:basedOn w:val="a0"/>
    <w:link w:val="a4"/>
    <w:semiHidden/>
    <w:rsid w:val="00EA102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eastAsia="ru-RU"/>
    </w:rPr>
  </w:style>
  <w:style w:type="paragraph" w:styleId="a6">
    <w:name w:val="List Paragraph"/>
    <w:aliases w:val="маркированный,Абзац списка1"/>
    <w:basedOn w:val="a"/>
    <w:link w:val="a7"/>
    <w:qFormat/>
    <w:rsid w:val="00EA10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маркированный Знак,Абзац списка1 Знак"/>
    <w:link w:val="a6"/>
    <w:locked/>
    <w:rsid w:val="00EA10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2020-11-09T08:38:00Z</dcterms:created>
  <dcterms:modified xsi:type="dcterms:W3CDTF">2020-11-09T08:42:00Z</dcterms:modified>
</cp:coreProperties>
</file>