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90" w:rsidRDefault="000C3C56" w:rsidP="000C3C56">
      <w:pPr>
        <w:jc w:val="center"/>
        <w:rPr>
          <w:rFonts w:ascii="Times New Roman" w:hAnsi="Times New Roman" w:cs="Times New Roman"/>
          <w:sz w:val="28"/>
        </w:rPr>
      </w:pPr>
      <w:r w:rsidRPr="000C3C56">
        <w:rPr>
          <w:rFonts w:ascii="Times New Roman" w:hAnsi="Times New Roman" w:cs="Times New Roman"/>
          <w:sz w:val="28"/>
        </w:rPr>
        <w:t>Кр_</w:t>
      </w:r>
      <w:r w:rsidRPr="000C3C56">
        <w:rPr>
          <w:rFonts w:ascii="Times New Roman" w:hAnsi="Times New Roman" w:cs="Times New Roman"/>
          <w:sz w:val="28"/>
        </w:rPr>
        <w:t>Управление инвестиционными проектами</w:t>
      </w:r>
    </w:p>
    <w:p w:rsidR="000C3C56" w:rsidRDefault="000C3C56" w:rsidP="000C3C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Стр_32</w:t>
      </w:r>
    </w:p>
    <w:sdt>
      <w:sdtPr>
        <w:rPr>
          <w:b/>
          <w:sz w:val="28"/>
        </w:rPr>
        <w:id w:val="3390498"/>
        <w:docPartObj>
          <w:docPartGallery w:val="Table of Contents"/>
          <w:docPartUnique/>
        </w:docPartObj>
      </w:sdtPr>
      <w:sdtEndPr>
        <w:rPr>
          <w:b w:val="0"/>
          <w:sz w:val="22"/>
        </w:rPr>
      </w:sdtEndPr>
      <w:sdtContent>
        <w:p w:rsidR="000C3C56" w:rsidRPr="009E17BF" w:rsidRDefault="000C3C56" w:rsidP="000C3C56">
          <w:pPr>
            <w:spacing w:after="0"/>
            <w:jc w:val="center"/>
            <w:rPr>
              <w:b/>
              <w:sz w:val="28"/>
            </w:rPr>
          </w:pPr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F3AB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F3AB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F3AB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4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5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управления инвестиционными проектами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6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Сущность инвестиционных проектов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7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Классификация инвестиционных проектов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8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Особенности управления инвестиционными проектами</w:t>
            </w:r>
          </w:hyperlink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79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Управление инвестиционным проектом на примере ТОО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0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Характеристика деятельности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1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Анализ управления инвестиционными проектами </w:t>
            </w:r>
          </w:hyperlink>
        </w:p>
        <w:p w:rsidR="000C3C56" w:rsidRPr="00FF3AB7" w:rsidRDefault="000C3C56" w:rsidP="000C3C56">
          <w:pPr>
            <w:pStyle w:val="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2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Достоинства и недостатки в управлении инвестиционными проектами</w:t>
            </w:r>
            <w:r w:rsidRPr="00FF3A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3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Риски инвестиционных проектов и пути их снижения</w:t>
            </w:r>
          </w:hyperlink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4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0C3C56" w:rsidRPr="00FF3AB7" w:rsidRDefault="000C3C56" w:rsidP="000C3C56">
          <w:pPr>
            <w:pStyle w:val="11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10085" w:history="1">
            <w:r w:rsidRPr="00FF3AB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0C3C56" w:rsidRDefault="000C3C56" w:rsidP="000C3C56">
          <w:pPr>
            <w:spacing w:after="0" w:line="360" w:lineRule="auto"/>
          </w:pPr>
          <w:r w:rsidRPr="00FF3AB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C3C56" w:rsidRDefault="000C3C56">
      <w:r>
        <w:br w:type="page"/>
      </w:r>
    </w:p>
    <w:p w:rsidR="00D3481B" w:rsidRPr="003C6FEA" w:rsidRDefault="00D3481B" w:rsidP="00D348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68910084"/>
      <w:r w:rsidRPr="003C6FE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D3481B" w:rsidRDefault="00D3481B" w:rsidP="00D348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3481B" w:rsidRDefault="00D3481B" w:rsidP="00D348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Президент Российской Федерации В.В. Путин призывает предпринимателей инвестировать финансовые средства в развитие экономики государства. Это возможно за счет инвестирования в те или иных проекты, разрабатываемые предприятиями и организациями. Однако на </w:t>
      </w:r>
      <w:proofErr w:type="spellStart"/>
      <w:r>
        <w:rPr>
          <w:rFonts w:ascii="Times New Roman" w:hAnsi="Times New Roman"/>
          <w:sz w:val="28"/>
        </w:rPr>
        <w:t>прединвестиционной</w:t>
      </w:r>
      <w:proofErr w:type="spellEnd"/>
      <w:r>
        <w:rPr>
          <w:rFonts w:ascii="Times New Roman" w:hAnsi="Times New Roman"/>
          <w:sz w:val="28"/>
        </w:rPr>
        <w:t xml:space="preserve"> стадии необходимо в первую очередь провести оценку стоимости инвестиционного проекта с целью определения оправданности данного вложения. </w:t>
      </w:r>
    </w:p>
    <w:p w:rsidR="00D3481B" w:rsidRPr="00537B51" w:rsidRDefault="00D3481B" w:rsidP="00D348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37B51">
        <w:rPr>
          <w:rFonts w:ascii="Times New Roman" w:hAnsi="Times New Roman"/>
          <w:sz w:val="28"/>
        </w:rPr>
        <w:t>Понятие «проект» широко применяет</w:t>
      </w:r>
      <w:r>
        <w:rPr>
          <w:rFonts w:ascii="Times New Roman" w:hAnsi="Times New Roman"/>
          <w:sz w:val="28"/>
        </w:rPr>
        <w:t>ся</w:t>
      </w:r>
      <w:r w:rsidRPr="00537B51">
        <w:rPr>
          <w:rFonts w:ascii="Times New Roman" w:hAnsi="Times New Roman"/>
          <w:sz w:val="28"/>
        </w:rPr>
        <w:t xml:space="preserve"> в современной </w:t>
      </w:r>
      <w:r>
        <w:rPr>
          <w:rFonts w:ascii="Times New Roman" w:hAnsi="Times New Roman"/>
          <w:sz w:val="28"/>
        </w:rPr>
        <w:t xml:space="preserve">отечественной и зарубежной </w:t>
      </w:r>
      <w:r w:rsidRPr="00537B51">
        <w:rPr>
          <w:rFonts w:ascii="Times New Roman" w:hAnsi="Times New Roman"/>
          <w:sz w:val="28"/>
        </w:rPr>
        <w:t>литературе и хозяйственной практике и все же относится к числу терминов, трактовка которых не является однозначн</w:t>
      </w:r>
      <w:r>
        <w:rPr>
          <w:rFonts w:ascii="Times New Roman" w:hAnsi="Times New Roman"/>
          <w:sz w:val="28"/>
        </w:rPr>
        <w:t>ой</w:t>
      </w:r>
      <w:r w:rsidRPr="00537B5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Зачастую </w:t>
      </w:r>
      <w:r w:rsidRPr="00537B51">
        <w:rPr>
          <w:rFonts w:ascii="Times New Roman" w:hAnsi="Times New Roman"/>
          <w:sz w:val="28"/>
        </w:rPr>
        <w:t>под проектом понима</w:t>
      </w:r>
      <w:r>
        <w:rPr>
          <w:rFonts w:ascii="Times New Roman" w:hAnsi="Times New Roman"/>
          <w:sz w:val="28"/>
        </w:rPr>
        <w:t>ют</w:t>
      </w:r>
      <w:r w:rsidRPr="00537B51">
        <w:rPr>
          <w:rFonts w:ascii="Times New Roman" w:hAnsi="Times New Roman"/>
          <w:sz w:val="28"/>
        </w:rPr>
        <w:t xml:space="preserve"> совокупность документации, </w:t>
      </w:r>
      <w:r>
        <w:rPr>
          <w:rFonts w:ascii="Times New Roman" w:hAnsi="Times New Roman"/>
          <w:sz w:val="28"/>
        </w:rPr>
        <w:t>от</w:t>
      </w:r>
      <w:r w:rsidRPr="00537B51">
        <w:rPr>
          <w:rFonts w:ascii="Times New Roman" w:hAnsi="Times New Roman"/>
          <w:sz w:val="28"/>
        </w:rPr>
        <w:t xml:space="preserve">ображающей порядок создания и требования к какому-либо сооружению. </w:t>
      </w:r>
      <w:r>
        <w:rPr>
          <w:rFonts w:ascii="Times New Roman" w:hAnsi="Times New Roman"/>
          <w:sz w:val="28"/>
        </w:rPr>
        <w:t>И</w:t>
      </w:r>
      <w:r w:rsidRPr="00537B51">
        <w:rPr>
          <w:rFonts w:ascii="Times New Roman" w:hAnsi="Times New Roman"/>
          <w:sz w:val="28"/>
        </w:rPr>
        <w:t xml:space="preserve">ное </w:t>
      </w:r>
      <w:proofErr w:type="spellStart"/>
      <w:r>
        <w:rPr>
          <w:rFonts w:ascii="Times New Roman" w:hAnsi="Times New Roman"/>
          <w:sz w:val="28"/>
        </w:rPr>
        <w:t>трактование</w:t>
      </w:r>
      <w:proofErr w:type="spellEnd"/>
      <w:r>
        <w:rPr>
          <w:rFonts w:ascii="Times New Roman" w:hAnsi="Times New Roman"/>
          <w:sz w:val="28"/>
        </w:rPr>
        <w:t xml:space="preserve"> данного </w:t>
      </w:r>
      <w:r w:rsidRPr="00537B51">
        <w:rPr>
          <w:rFonts w:ascii="Times New Roman" w:hAnsi="Times New Roman"/>
          <w:sz w:val="28"/>
        </w:rPr>
        <w:t xml:space="preserve">термина сводится к тому, что проект представляет собой план </w:t>
      </w:r>
      <w:r>
        <w:rPr>
          <w:rFonts w:ascii="Times New Roman" w:hAnsi="Times New Roman"/>
          <w:sz w:val="28"/>
        </w:rPr>
        <w:t xml:space="preserve">определенного </w:t>
      </w:r>
      <w:r w:rsidRPr="00537B51">
        <w:rPr>
          <w:rFonts w:ascii="Times New Roman" w:hAnsi="Times New Roman"/>
          <w:sz w:val="28"/>
        </w:rPr>
        <w:t>мероприятия, обладающего важн</w:t>
      </w:r>
      <w:r>
        <w:rPr>
          <w:rFonts w:ascii="Times New Roman" w:hAnsi="Times New Roman"/>
          <w:sz w:val="28"/>
        </w:rPr>
        <w:t>ым</w:t>
      </w:r>
      <w:r w:rsidRPr="00537B51">
        <w:rPr>
          <w:rFonts w:ascii="Times New Roman" w:hAnsi="Times New Roman"/>
          <w:sz w:val="28"/>
        </w:rPr>
        <w:t xml:space="preserve"> значение</w:t>
      </w:r>
      <w:r>
        <w:rPr>
          <w:rFonts w:ascii="Times New Roman" w:hAnsi="Times New Roman"/>
          <w:sz w:val="28"/>
        </w:rPr>
        <w:t>м</w:t>
      </w:r>
      <w:r w:rsidRPr="00537B51">
        <w:rPr>
          <w:rFonts w:ascii="Times New Roman" w:hAnsi="Times New Roman"/>
          <w:sz w:val="28"/>
        </w:rPr>
        <w:t xml:space="preserve"> для его инициаторов и организаторов. </w:t>
      </w:r>
      <w:r>
        <w:rPr>
          <w:rFonts w:ascii="Times New Roman" w:hAnsi="Times New Roman"/>
          <w:sz w:val="28"/>
        </w:rPr>
        <w:t xml:space="preserve">С третьей стороны </w:t>
      </w:r>
      <w:r w:rsidRPr="00537B51">
        <w:rPr>
          <w:rFonts w:ascii="Times New Roman" w:hAnsi="Times New Roman"/>
          <w:sz w:val="28"/>
        </w:rPr>
        <w:t>под проектом понима</w:t>
      </w:r>
      <w:r>
        <w:rPr>
          <w:rFonts w:ascii="Times New Roman" w:hAnsi="Times New Roman"/>
          <w:sz w:val="28"/>
        </w:rPr>
        <w:t>ю</w:t>
      </w:r>
      <w:r w:rsidRPr="00537B51">
        <w:rPr>
          <w:rFonts w:ascii="Times New Roman" w:hAnsi="Times New Roman"/>
          <w:sz w:val="28"/>
        </w:rPr>
        <w:t>т систем</w:t>
      </w:r>
      <w:r>
        <w:rPr>
          <w:rFonts w:ascii="Times New Roman" w:hAnsi="Times New Roman"/>
          <w:sz w:val="28"/>
        </w:rPr>
        <w:t>у</w:t>
      </w:r>
      <w:r w:rsidRPr="00537B51">
        <w:rPr>
          <w:rFonts w:ascii="Times New Roman" w:hAnsi="Times New Roman"/>
          <w:sz w:val="28"/>
        </w:rPr>
        <w:t xml:space="preserve"> действий, направленн</w:t>
      </w:r>
      <w:r>
        <w:rPr>
          <w:rFonts w:ascii="Times New Roman" w:hAnsi="Times New Roman"/>
          <w:sz w:val="28"/>
        </w:rPr>
        <w:t>ую</w:t>
      </w:r>
      <w:r w:rsidRPr="00537B51">
        <w:rPr>
          <w:rFonts w:ascii="Times New Roman" w:hAnsi="Times New Roman"/>
          <w:sz w:val="28"/>
        </w:rPr>
        <w:t xml:space="preserve"> на достижение </w:t>
      </w:r>
      <w:r>
        <w:rPr>
          <w:rFonts w:ascii="Times New Roman" w:hAnsi="Times New Roman"/>
          <w:sz w:val="28"/>
        </w:rPr>
        <w:t>четко</w:t>
      </w:r>
      <w:r w:rsidRPr="00537B51">
        <w:rPr>
          <w:rFonts w:ascii="Times New Roman" w:hAnsi="Times New Roman"/>
          <w:sz w:val="28"/>
        </w:rPr>
        <w:t xml:space="preserve"> сформулированной цели с применением установленного набора ресурсов.</w:t>
      </w:r>
    </w:p>
    <w:p w:rsidR="00D3481B" w:rsidRDefault="00D3481B">
      <w:r>
        <w:br w:type="page"/>
      </w:r>
    </w:p>
    <w:p w:rsidR="00D3481B" w:rsidRPr="003C6FEA" w:rsidRDefault="00D3481B" w:rsidP="00D348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68910085"/>
      <w:r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D3481B" w:rsidRDefault="00D3481B" w:rsidP="00D3481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D3481B" w:rsidRPr="00BD08E8" w:rsidRDefault="00D3481B" w:rsidP="00D3481B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</w:t>
      </w:r>
      <w:r w:rsidRPr="00BD08E8">
        <w:rPr>
          <w:rFonts w:ascii="Times New Roman" w:hAnsi="Times New Roman"/>
          <w:sz w:val="28"/>
        </w:rPr>
        <w:t>Ковале</w:t>
      </w:r>
      <w:r>
        <w:rPr>
          <w:rFonts w:ascii="Times New Roman" w:hAnsi="Times New Roman"/>
          <w:sz w:val="28"/>
        </w:rPr>
        <w:t>нко</w:t>
      </w:r>
      <w:r w:rsidRPr="00BD08E8">
        <w:rPr>
          <w:rFonts w:ascii="Times New Roman" w:hAnsi="Times New Roman"/>
          <w:sz w:val="28"/>
        </w:rPr>
        <w:t xml:space="preserve"> В.В. Метод</w:t>
      </w:r>
      <w:r>
        <w:rPr>
          <w:rFonts w:ascii="Times New Roman" w:hAnsi="Times New Roman"/>
          <w:sz w:val="28"/>
        </w:rPr>
        <w:t>ика проведения</w:t>
      </w:r>
      <w:r w:rsidRPr="00BD08E8">
        <w:rPr>
          <w:rFonts w:ascii="Times New Roman" w:hAnsi="Times New Roman"/>
          <w:sz w:val="28"/>
        </w:rPr>
        <w:t xml:space="preserve"> оценки инвестиционных проектов. М</w:t>
      </w:r>
      <w:r>
        <w:rPr>
          <w:rFonts w:ascii="Times New Roman" w:hAnsi="Times New Roman"/>
          <w:sz w:val="28"/>
        </w:rPr>
        <w:t>:</w:t>
      </w:r>
      <w:r w:rsidRPr="00BD08E8">
        <w:rPr>
          <w:rFonts w:ascii="Times New Roman" w:hAnsi="Times New Roman"/>
          <w:sz w:val="28"/>
        </w:rPr>
        <w:t xml:space="preserve"> Финансы и</w:t>
      </w:r>
      <w:r>
        <w:rPr>
          <w:rFonts w:ascii="Times New Roman" w:hAnsi="Times New Roman"/>
          <w:sz w:val="28"/>
        </w:rPr>
        <w:t xml:space="preserve"> </w:t>
      </w:r>
      <w:r w:rsidRPr="00BD08E8">
        <w:rPr>
          <w:rFonts w:ascii="Times New Roman" w:hAnsi="Times New Roman"/>
          <w:sz w:val="28"/>
        </w:rPr>
        <w:t>статистика, 20</w:t>
      </w:r>
      <w:r>
        <w:rPr>
          <w:rFonts w:ascii="Times New Roman" w:hAnsi="Times New Roman"/>
          <w:sz w:val="28"/>
        </w:rPr>
        <w:t>1</w:t>
      </w:r>
      <w:r w:rsidRPr="00BD08E8">
        <w:rPr>
          <w:rFonts w:ascii="Times New Roman" w:hAnsi="Times New Roman"/>
          <w:sz w:val="28"/>
        </w:rPr>
        <w:t>0.</w:t>
      </w:r>
      <w:r>
        <w:rPr>
          <w:rFonts w:ascii="Times New Roman" w:hAnsi="Times New Roman"/>
          <w:sz w:val="28"/>
        </w:rPr>
        <w:t xml:space="preserve"> – 145 с.;</w:t>
      </w:r>
    </w:p>
    <w:p w:rsidR="00D3481B" w:rsidRPr="00BD08E8" w:rsidRDefault="00D3481B" w:rsidP="00D3481B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proofErr w:type="spellStart"/>
      <w:r w:rsidRPr="00BD08E8">
        <w:rPr>
          <w:rFonts w:ascii="Times New Roman" w:hAnsi="Times New Roman"/>
          <w:sz w:val="28"/>
        </w:rPr>
        <w:t>Миков</w:t>
      </w:r>
      <w:proofErr w:type="spellEnd"/>
      <w:r w:rsidRPr="00BD08E8">
        <w:rPr>
          <w:rFonts w:ascii="Times New Roman" w:hAnsi="Times New Roman"/>
          <w:sz w:val="28"/>
        </w:rPr>
        <w:t xml:space="preserve"> У.Э. Оценка эффективности</w:t>
      </w:r>
      <w:r>
        <w:rPr>
          <w:rFonts w:ascii="Times New Roman" w:hAnsi="Times New Roman"/>
          <w:sz w:val="28"/>
        </w:rPr>
        <w:t xml:space="preserve"> инвестирования</w:t>
      </w:r>
      <w:r w:rsidRPr="00BD08E8">
        <w:rPr>
          <w:rFonts w:ascii="Times New Roman" w:hAnsi="Times New Roman"/>
          <w:sz w:val="28"/>
        </w:rPr>
        <w:t>. М.</w:t>
      </w:r>
      <w:r>
        <w:rPr>
          <w:rFonts w:ascii="Times New Roman" w:hAnsi="Times New Roman"/>
          <w:sz w:val="28"/>
        </w:rPr>
        <w:t>,</w:t>
      </w:r>
      <w:r w:rsidRPr="00BD08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</w:t>
      </w:r>
      <w:r w:rsidRPr="00BD08E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– 203 с.;</w:t>
      </w:r>
    </w:p>
    <w:p w:rsidR="00D3481B" w:rsidRDefault="00D3481B" w:rsidP="00D3481B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</w:t>
      </w:r>
      <w:proofErr w:type="spellStart"/>
      <w:r w:rsidRPr="00BD08E8">
        <w:rPr>
          <w:rFonts w:ascii="Times New Roman" w:hAnsi="Times New Roman"/>
          <w:sz w:val="28"/>
        </w:rPr>
        <w:t>Коссов</w:t>
      </w:r>
      <w:proofErr w:type="spellEnd"/>
      <w:r w:rsidRPr="00BD08E8">
        <w:rPr>
          <w:rFonts w:ascii="Times New Roman" w:hAnsi="Times New Roman"/>
          <w:sz w:val="28"/>
        </w:rPr>
        <w:t xml:space="preserve"> В. В.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Pr="00BD08E8">
        <w:rPr>
          <w:rFonts w:ascii="Times New Roman" w:hAnsi="Times New Roman"/>
          <w:sz w:val="28"/>
        </w:rPr>
        <w:t>Липсиц</w:t>
      </w:r>
      <w:proofErr w:type="spellEnd"/>
      <w:r w:rsidRPr="00BD08E8">
        <w:rPr>
          <w:rFonts w:ascii="Times New Roman" w:hAnsi="Times New Roman"/>
          <w:sz w:val="28"/>
        </w:rPr>
        <w:t xml:space="preserve"> И. В. Инвестиционный проект: методы подготовки и</w:t>
      </w:r>
      <w:r>
        <w:rPr>
          <w:rFonts w:ascii="Times New Roman" w:hAnsi="Times New Roman"/>
          <w:sz w:val="28"/>
        </w:rPr>
        <w:t xml:space="preserve"> </w:t>
      </w:r>
      <w:r w:rsidRPr="00BD08E8">
        <w:rPr>
          <w:rFonts w:ascii="Times New Roman" w:hAnsi="Times New Roman"/>
          <w:sz w:val="28"/>
        </w:rPr>
        <w:t xml:space="preserve">анализа. -  М.: БЕК, </w:t>
      </w:r>
      <w:r>
        <w:rPr>
          <w:rFonts w:ascii="Times New Roman" w:hAnsi="Times New Roman"/>
          <w:sz w:val="28"/>
        </w:rPr>
        <w:t>200</w:t>
      </w:r>
      <w:r w:rsidRPr="00BD08E8"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– 276 с.;</w:t>
      </w:r>
    </w:p>
    <w:p w:rsidR="00D3481B" w:rsidRPr="00BD08E8" w:rsidRDefault="00D3481B" w:rsidP="00D3481B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</w:t>
      </w:r>
      <w:r w:rsidRPr="00BD08E8">
        <w:rPr>
          <w:rFonts w:ascii="Times New Roman" w:hAnsi="Times New Roman"/>
          <w:sz w:val="28"/>
        </w:rPr>
        <w:t>Методические рекомендации по оценке эффективности инвестиционных проектов (третья редакция) / Министерство экономики РФ. Министерство финансов РФ. М., 20</w:t>
      </w:r>
      <w:r>
        <w:rPr>
          <w:rFonts w:ascii="Times New Roman" w:hAnsi="Times New Roman"/>
          <w:sz w:val="28"/>
        </w:rPr>
        <w:t>10</w:t>
      </w:r>
      <w:r w:rsidRPr="00BD08E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- </w:t>
      </w:r>
      <w:r w:rsidRPr="00BD08E8">
        <w:rPr>
          <w:rFonts w:ascii="Times New Roman" w:hAnsi="Times New Roman"/>
          <w:sz w:val="28"/>
        </w:rPr>
        <w:t>221 с.</w:t>
      </w:r>
      <w:r>
        <w:rPr>
          <w:rFonts w:ascii="Times New Roman" w:hAnsi="Times New Roman"/>
          <w:sz w:val="28"/>
        </w:rPr>
        <w:t>;</w:t>
      </w:r>
      <w:r w:rsidRPr="00BD08E8">
        <w:rPr>
          <w:rFonts w:ascii="Times New Roman" w:hAnsi="Times New Roman"/>
          <w:sz w:val="28"/>
        </w:rPr>
        <w:t xml:space="preserve"> </w:t>
      </w:r>
    </w:p>
    <w:p w:rsidR="00D3481B" w:rsidRPr="00BD08E8" w:rsidRDefault="00D3481B" w:rsidP="00D3481B">
      <w:pPr>
        <w:widowControl w:val="0"/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D08E8">
        <w:rPr>
          <w:rFonts w:ascii="Times New Roman" w:hAnsi="Times New Roman"/>
          <w:sz w:val="28"/>
        </w:rPr>
        <w:t xml:space="preserve"> </w:t>
      </w:r>
      <w:proofErr w:type="spellStart"/>
      <w:r w:rsidRPr="00BD08E8">
        <w:rPr>
          <w:rFonts w:ascii="Times New Roman" w:hAnsi="Times New Roman"/>
          <w:sz w:val="28"/>
        </w:rPr>
        <w:t>Нужина</w:t>
      </w:r>
      <w:proofErr w:type="spellEnd"/>
      <w:r w:rsidRPr="00BD08E8">
        <w:rPr>
          <w:rFonts w:ascii="Times New Roman" w:hAnsi="Times New Roman"/>
          <w:sz w:val="28"/>
        </w:rPr>
        <w:t xml:space="preserve"> И. П. Оценка эффективности инвестиционного проекта</w:t>
      </w:r>
      <w:r>
        <w:rPr>
          <w:rFonts w:ascii="Times New Roman" w:hAnsi="Times New Roman"/>
          <w:sz w:val="28"/>
        </w:rPr>
        <w:t xml:space="preserve">. Журнал: </w:t>
      </w:r>
      <w:r w:rsidRPr="00BD08E8">
        <w:rPr>
          <w:rFonts w:ascii="Times New Roman" w:hAnsi="Times New Roman"/>
          <w:sz w:val="28"/>
        </w:rPr>
        <w:t xml:space="preserve">Региональная экономика: теория и практика. 2010. № 34. </w:t>
      </w:r>
      <w:r>
        <w:rPr>
          <w:rFonts w:ascii="Times New Roman" w:hAnsi="Times New Roman"/>
          <w:sz w:val="28"/>
        </w:rPr>
        <w:t>–</w:t>
      </w:r>
      <w:r w:rsidRPr="00BD08E8">
        <w:rPr>
          <w:rFonts w:ascii="Times New Roman" w:hAnsi="Times New Roman"/>
          <w:sz w:val="28"/>
        </w:rPr>
        <w:t xml:space="preserve"> 61</w:t>
      </w:r>
      <w:r>
        <w:rPr>
          <w:rFonts w:ascii="Times New Roman" w:hAnsi="Times New Roman"/>
          <w:sz w:val="28"/>
        </w:rPr>
        <w:t xml:space="preserve"> с</w:t>
      </w:r>
      <w:r w:rsidRPr="00BD08E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  <w:r w:rsidRPr="00BD08E8">
        <w:rPr>
          <w:rFonts w:ascii="Times New Roman" w:hAnsi="Times New Roman"/>
          <w:sz w:val="28"/>
        </w:rPr>
        <w:t xml:space="preserve"> </w:t>
      </w:r>
    </w:p>
    <w:p w:rsidR="000C3C56" w:rsidRPr="000C3C56" w:rsidRDefault="000C3C56" w:rsidP="000C3C56">
      <w:bookmarkStart w:id="2" w:name="_GoBack"/>
      <w:bookmarkEnd w:id="2"/>
    </w:p>
    <w:sectPr w:rsidR="000C3C56" w:rsidRPr="000C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F7"/>
    <w:rsid w:val="000C3C56"/>
    <w:rsid w:val="000D4FF7"/>
    <w:rsid w:val="00912590"/>
    <w:rsid w:val="00D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59B8"/>
  <w15:chartTrackingRefBased/>
  <w15:docId w15:val="{6F05B549-8A9A-4D02-98C1-0A71CF37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81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5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C3C56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0C3C56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D348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2019-01-17T09:05:00Z</dcterms:created>
  <dcterms:modified xsi:type="dcterms:W3CDTF">2019-01-17T09:16:00Z</dcterms:modified>
</cp:coreProperties>
</file>